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B3DE" w14:textId="77777777" w:rsidR="00D40C4B" w:rsidRDefault="00D40C4B" w:rsidP="008E4E8A">
      <w:pPr>
        <w:pStyle w:val="Subheadlines"/>
        <w:rPr>
          <w:szCs w:val="32"/>
        </w:rPr>
      </w:pPr>
    </w:p>
    <w:p w14:paraId="7EE8065B" w14:textId="6D743EA7" w:rsidR="00D34BBF" w:rsidRPr="00D34BBF" w:rsidRDefault="0043154B" w:rsidP="00432ADD">
      <w:pPr>
        <w:pStyle w:val="Subheadlines"/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046"/>
      </w:tblGrid>
      <w:tr w:rsidR="00D34BBF" w:rsidRPr="00C53385" w14:paraId="41AA4FD2" w14:textId="77777777" w:rsidTr="00432ADD">
        <w:trPr>
          <w:trHeight w:val="855"/>
        </w:trPr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48CC05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51C79223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80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3E3D00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14:paraId="17423529" w14:textId="10F0625E" w:rsidR="00864E29" w:rsidRDefault="009F4560" w:rsidP="00864E29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 xml:space="preserve">Treatment of </w:t>
            </w:r>
            <w:r w:rsidRPr="009F4560">
              <w:rPr>
                <w:rFonts w:cs="Arial"/>
                <w:b/>
                <w:color w:val="000000"/>
                <w:szCs w:val="23"/>
              </w:rPr>
              <w:t xml:space="preserve">Sexually Transmitted Infection </w:t>
            </w:r>
            <w:r>
              <w:rPr>
                <w:rFonts w:cs="Arial"/>
                <w:b/>
                <w:color w:val="000000"/>
                <w:szCs w:val="24"/>
              </w:rPr>
              <w:t xml:space="preserve">by </w:t>
            </w:r>
            <w:r w:rsidR="00D87613" w:rsidRPr="00D87613">
              <w:rPr>
                <w:b/>
                <w:bCs/>
              </w:rPr>
              <w:t>Aboriginal Health Practitioners</w:t>
            </w:r>
          </w:p>
          <w:p w14:paraId="732A87D8" w14:textId="2AAF043C" w:rsidR="007873F1" w:rsidRPr="007653AC" w:rsidRDefault="007873F1" w:rsidP="00864E29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</w:p>
        </w:tc>
      </w:tr>
    </w:tbl>
    <w:p w14:paraId="3DC509ED" w14:textId="77777777" w:rsidR="0043154B" w:rsidRPr="004A6D3B" w:rsidRDefault="0043154B" w:rsidP="00432ADD">
      <w:pPr>
        <w:spacing w:after="0"/>
        <w:rPr>
          <w:b/>
        </w:rPr>
      </w:pPr>
    </w:p>
    <w:p w14:paraId="4B1A8C62" w14:textId="77777777" w:rsidR="0055225A" w:rsidRPr="004A6D3B" w:rsidRDefault="0055225A" w:rsidP="00432ADD">
      <w:pPr>
        <w:pStyle w:val="ListParagraph"/>
        <w:numPr>
          <w:ilvl w:val="0"/>
          <w:numId w:val="2"/>
        </w:numPr>
        <w:spacing w:after="120"/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14:paraId="104F2A3A" w14:textId="1CB16997" w:rsidR="00864E29" w:rsidRPr="0009199C" w:rsidRDefault="0055225A" w:rsidP="00432ADD">
      <w:pPr>
        <w:pStyle w:val="ListParagraph"/>
        <w:spacing w:after="120"/>
        <w:ind w:left="357"/>
        <w:contextualSpacing w:val="0"/>
      </w:pPr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 w:rsidRPr="00432ADD">
        <w:rPr>
          <w:iCs/>
        </w:rPr>
        <w:t>the Me</w:t>
      </w:r>
      <w:r w:rsidR="003903B9" w:rsidRPr="00432ADD">
        <w:rPr>
          <w:iCs/>
        </w:rPr>
        <w:t>dicines and Poisons Regulations</w:t>
      </w:r>
      <w:r w:rsidR="003903B9">
        <w:t xml:space="preserve"> </w:t>
      </w:r>
      <w:r>
        <w:t>2016.</w:t>
      </w:r>
    </w:p>
    <w:p w14:paraId="48139D41" w14:textId="77777777" w:rsidR="0055225A" w:rsidRPr="004A6D3B" w:rsidRDefault="0055225A" w:rsidP="00432ADD">
      <w:pPr>
        <w:pStyle w:val="ListParagraph"/>
        <w:numPr>
          <w:ilvl w:val="0"/>
          <w:numId w:val="2"/>
        </w:numPr>
        <w:spacing w:after="120"/>
        <w:rPr>
          <w:b/>
        </w:rPr>
      </w:pPr>
      <w:r w:rsidRPr="004A6D3B">
        <w:rPr>
          <w:b/>
        </w:rPr>
        <w:t xml:space="preserve">Scope: </w:t>
      </w:r>
    </w:p>
    <w:p w14:paraId="0390625C" w14:textId="7A18A8D3" w:rsidR="0055225A" w:rsidRDefault="00D7346A" w:rsidP="00432ADD">
      <w:pPr>
        <w:spacing w:after="120"/>
        <w:ind w:left="357"/>
        <w:contextualSpacing/>
        <w:jc w:val="both"/>
      </w:pPr>
      <w:r>
        <w:t>Authorises</w:t>
      </w:r>
      <w:r w:rsidR="009F4560" w:rsidRPr="009F4560">
        <w:t xml:space="preserve"> </w:t>
      </w:r>
      <w:r w:rsidR="003A7232">
        <w:t xml:space="preserve">Aboriginal Health Practitioners </w:t>
      </w:r>
      <w:r w:rsidR="009F4560" w:rsidRPr="009F4560">
        <w:t xml:space="preserve">working </w:t>
      </w:r>
      <w:r w:rsidR="001B26AE">
        <w:t>in</w:t>
      </w:r>
      <w:r w:rsidR="004544E2">
        <w:t xml:space="preserve"> a</w:t>
      </w:r>
      <w:r w:rsidR="009F4560" w:rsidRPr="009F4560">
        <w:t xml:space="preserve"> public health </w:t>
      </w:r>
      <w:r w:rsidR="007A310F">
        <w:t>program</w:t>
      </w:r>
      <w:r w:rsidR="009F4560" w:rsidRPr="009F4560">
        <w:t xml:space="preserve"> to administer </w:t>
      </w:r>
      <w:r w:rsidR="001B26AE">
        <w:t>doses of antibiotics</w:t>
      </w:r>
      <w:r w:rsidR="009F4560" w:rsidRPr="009F4560">
        <w:t xml:space="preserve"> for treatment of a sexually transmitted infection.  </w:t>
      </w:r>
    </w:p>
    <w:p w14:paraId="551A0331" w14:textId="77777777" w:rsidR="0055225A" w:rsidRPr="004A6D3B" w:rsidRDefault="0055225A" w:rsidP="00432ADD">
      <w:pPr>
        <w:pStyle w:val="ListParagraph"/>
        <w:numPr>
          <w:ilvl w:val="0"/>
          <w:numId w:val="2"/>
        </w:numPr>
        <w:spacing w:after="120"/>
        <w:ind w:left="357"/>
        <w:contextualSpacing w:val="0"/>
        <w:rPr>
          <w:b/>
        </w:rPr>
      </w:pPr>
      <w:r w:rsidRPr="004A6D3B">
        <w:rPr>
          <w:b/>
        </w:rPr>
        <w:t xml:space="preserve">Criteria: </w:t>
      </w:r>
    </w:p>
    <w:p w14:paraId="61F9493D" w14:textId="77777777" w:rsidR="0055225A" w:rsidRDefault="0055225A" w:rsidP="00432ADD">
      <w:pPr>
        <w:pStyle w:val="ListParagraph"/>
        <w:spacing w:after="120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0" w:type="auto"/>
        <w:tblInd w:w="-10" w:type="dxa"/>
        <w:tblLook w:val="04A0" w:firstRow="1" w:lastRow="0" w:firstColumn="1" w:lastColumn="0" w:noHBand="0" w:noVBand="1"/>
      </w:tblPr>
      <w:tblGrid>
        <w:gridCol w:w="2694"/>
        <w:gridCol w:w="6780"/>
      </w:tblGrid>
      <w:tr w:rsidR="007653AC" w:rsidRPr="005E2EC5" w14:paraId="1F20645F" w14:textId="77777777" w:rsidTr="00432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76148856" w14:textId="77777777" w:rsidR="007653AC" w:rsidRPr="005E2EC5" w:rsidRDefault="007653AC" w:rsidP="00405EA6">
            <w:pPr>
              <w:rPr>
                <w:color w:val="auto"/>
                <w:szCs w:val="22"/>
                <w:lang w:eastAsia="en-US"/>
              </w:rPr>
            </w:pPr>
            <w:r w:rsidRPr="005E2EC5">
              <w:rPr>
                <w:color w:val="auto"/>
                <w:szCs w:val="22"/>
                <w:lang w:eastAsia="en-US"/>
              </w:rPr>
              <w:t>Practitioner: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14:paraId="0CBF39FD" w14:textId="1F119D6B" w:rsidR="007653AC" w:rsidRPr="00B00B82" w:rsidRDefault="003A7232" w:rsidP="00405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  <w:lang w:eastAsia="en-US"/>
              </w:rPr>
            </w:pPr>
            <w:r w:rsidRPr="003A7232">
              <w:rPr>
                <w:b w:val="0"/>
                <w:bCs w:val="0"/>
              </w:rPr>
              <w:t xml:space="preserve">Aboriginal Health Practitioners </w:t>
            </w:r>
            <w:r w:rsidR="007653AC" w:rsidRPr="003A7232">
              <w:rPr>
                <w:b w:val="0"/>
                <w:bCs w:val="0"/>
                <w:color w:val="auto"/>
                <w:szCs w:val="22"/>
                <w:lang w:eastAsia="en-US"/>
              </w:rPr>
              <w:t>who</w:t>
            </w:r>
            <w:r w:rsidR="007653AC" w:rsidRPr="00B00B82">
              <w:rPr>
                <w:b w:val="0"/>
                <w:bCs w:val="0"/>
                <w:color w:val="auto"/>
                <w:szCs w:val="22"/>
                <w:lang w:eastAsia="en-US"/>
              </w:rPr>
              <w:t xml:space="preserve"> have completed training in accordance with Appendix 1</w:t>
            </w:r>
            <w:r w:rsidR="004544E2">
              <w:rPr>
                <w:b w:val="0"/>
                <w:bCs w:val="0"/>
                <w:color w:val="auto"/>
                <w:szCs w:val="22"/>
                <w:lang w:eastAsia="en-US"/>
              </w:rPr>
              <w:t>.</w:t>
            </w:r>
          </w:p>
        </w:tc>
      </w:tr>
      <w:tr w:rsidR="007653AC" w:rsidRPr="005E2EC5" w14:paraId="07874F16" w14:textId="77777777" w:rsidTr="00432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75299" w14:textId="77777777" w:rsidR="007653AC" w:rsidRPr="005E2EC5" w:rsidRDefault="007653AC" w:rsidP="00405EA6">
            <w:pPr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>Practice setting:</w:t>
            </w: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14:paraId="6BE8995C" w14:textId="5B3F3BDC" w:rsidR="007653AC" w:rsidRPr="005E2EC5" w:rsidRDefault="007653AC" w:rsidP="004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>Public health programs operated or managed by a Health Service Provider of the WA Health system, or contracted entity, or a health service that is a member of the Aboriginal Health Council of Western Australia</w:t>
            </w:r>
            <w:r w:rsidR="004544E2">
              <w:rPr>
                <w:szCs w:val="22"/>
                <w:lang w:eastAsia="en-US"/>
              </w:rPr>
              <w:t>.</w:t>
            </w:r>
          </w:p>
          <w:p w14:paraId="55506032" w14:textId="77777777" w:rsidR="007653AC" w:rsidRPr="005E2EC5" w:rsidRDefault="007653AC" w:rsidP="004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>All regions of WA.</w:t>
            </w:r>
          </w:p>
        </w:tc>
      </w:tr>
      <w:tr w:rsidR="007653AC" w:rsidRPr="005E2EC5" w14:paraId="4C359A25" w14:textId="77777777" w:rsidTr="00432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1A833" w14:textId="77777777" w:rsidR="007653AC" w:rsidRPr="005E2EC5" w:rsidRDefault="007653AC" w:rsidP="00405EA6">
            <w:pPr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>Approved activity:</w:t>
            </w: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14:paraId="0DCEA8FD" w14:textId="77777777" w:rsidR="007653AC" w:rsidRPr="005E2EC5" w:rsidRDefault="007653AC" w:rsidP="00405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 xml:space="preserve">Administration </w:t>
            </w:r>
          </w:p>
        </w:tc>
      </w:tr>
      <w:tr w:rsidR="007653AC" w:rsidRPr="005E2EC5" w14:paraId="70DF516E" w14:textId="77777777" w:rsidTr="00432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76C09" w14:textId="77777777" w:rsidR="007653AC" w:rsidRPr="005E2EC5" w:rsidRDefault="007653AC" w:rsidP="00405EA6">
            <w:pPr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>Approved medicines:</w:t>
            </w: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14:paraId="074DD305" w14:textId="7F78A91C" w:rsidR="00676434" w:rsidRDefault="00676434" w:rsidP="00432AD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Medicines listed</w:t>
            </w:r>
            <w:r w:rsidR="00BC7C5C">
              <w:rPr>
                <w:szCs w:val="22"/>
                <w:lang w:eastAsia="en-US"/>
              </w:rPr>
              <w:t xml:space="preserve"> as approved treatments</w:t>
            </w:r>
            <w:r>
              <w:rPr>
                <w:szCs w:val="22"/>
                <w:lang w:eastAsia="en-US"/>
              </w:rPr>
              <w:t xml:space="preserve"> in Appendix 2</w:t>
            </w:r>
            <w:r w:rsidR="00BC7C5C">
              <w:rPr>
                <w:szCs w:val="22"/>
                <w:lang w:eastAsia="en-US"/>
              </w:rPr>
              <w:t>:</w:t>
            </w:r>
          </w:p>
          <w:p w14:paraId="7DA87300" w14:textId="28E20B34" w:rsidR="007653AC" w:rsidRPr="005E2EC5" w:rsidRDefault="007653AC" w:rsidP="00432ADD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5E2EC5">
              <w:rPr>
                <w:lang w:eastAsia="en-US"/>
              </w:rPr>
              <w:t>Oral azithromycin</w:t>
            </w:r>
            <w:r w:rsidR="00317561">
              <w:rPr>
                <w:lang w:eastAsia="en-US"/>
              </w:rPr>
              <w:t xml:space="preserve"> </w:t>
            </w:r>
            <w:r w:rsidRPr="005E2EC5">
              <w:rPr>
                <w:lang w:eastAsia="en-US"/>
              </w:rPr>
              <w:t xml:space="preserve">and </w:t>
            </w:r>
            <w:r w:rsidR="00317561">
              <w:rPr>
                <w:lang w:eastAsia="en-US"/>
              </w:rPr>
              <w:t>ceftriaxone with lidocaine</w:t>
            </w:r>
            <w:r w:rsidR="00317561" w:rsidRPr="005E2EC5">
              <w:rPr>
                <w:lang w:eastAsia="en-US"/>
              </w:rPr>
              <w:t xml:space="preserve"> </w:t>
            </w:r>
            <w:r w:rsidRPr="005E2EC5">
              <w:rPr>
                <w:lang w:eastAsia="en-US"/>
              </w:rPr>
              <w:t>by deep intramuscular injection</w:t>
            </w:r>
            <w:r w:rsidR="00E70F1C">
              <w:rPr>
                <w:lang w:eastAsia="en-US"/>
              </w:rPr>
              <w:t xml:space="preserve"> </w:t>
            </w:r>
            <w:r w:rsidRPr="005E2EC5">
              <w:rPr>
                <w:lang w:eastAsia="en-US"/>
              </w:rPr>
              <w:t>as a single treatment</w:t>
            </w:r>
            <w:r w:rsidR="00C7299C">
              <w:rPr>
                <w:lang w:eastAsia="en-US"/>
              </w:rPr>
              <w:t>.</w:t>
            </w:r>
            <w:r w:rsidRPr="005E2EC5">
              <w:rPr>
                <w:lang w:eastAsia="en-US"/>
              </w:rPr>
              <w:t xml:space="preserve"> </w:t>
            </w:r>
          </w:p>
          <w:p w14:paraId="4250D01E" w14:textId="5E0E9FDB" w:rsidR="007653AC" w:rsidRPr="005E2EC5" w:rsidRDefault="007653AC" w:rsidP="00432ADD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5E2EC5">
              <w:rPr>
                <w:lang w:eastAsia="en-US"/>
              </w:rPr>
              <w:t>Oral azithromycin, amoxicillin and probenecid as a single treatment</w:t>
            </w:r>
            <w:r w:rsidR="00C7299C">
              <w:rPr>
                <w:lang w:eastAsia="en-US"/>
              </w:rPr>
              <w:t>.</w:t>
            </w:r>
          </w:p>
          <w:p w14:paraId="3153D246" w14:textId="62743D63" w:rsidR="007653AC" w:rsidRDefault="007653AC" w:rsidP="00432ADD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5E2EC5">
              <w:rPr>
                <w:lang w:eastAsia="en-US"/>
              </w:rPr>
              <w:t>Oral azithromycin as a single treatment</w:t>
            </w:r>
            <w:r w:rsidR="00C7299C">
              <w:rPr>
                <w:lang w:eastAsia="en-US"/>
              </w:rPr>
              <w:t>.</w:t>
            </w:r>
          </w:p>
          <w:p w14:paraId="7247DBA3" w14:textId="57424477" w:rsidR="008116BB" w:rsidRPr="00C7299C" w:rsidRDefault="008116BB" w:rsidP="00432ADD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E2EC5">
              <w:rPr>
                <w:lang w:eastAsia="en-US"/>
              </w:rPr>
              <w:t>Oral azithromycin</w:t>
            </w:r>
            <w:r>
              <w:rPr>
                <w:lang w:eastAsia="en-US"/>
              </w:rPr>
              <w:t>, two doses</w:t>
            </w:r>
            <w:r w:rsidR="006B629B">
              <w:rPr>
                <w:lang w:eastAsia="en-US"/>
              </w:rPr>
              <w:t xml:space="preserve">, </w:t>
            </w:r>
            <w:r w:rsidRPr="00676434">
              <w:rPr>
                <w:lang w:val="en-US"/>
              </w:rPr>
              <w:t>1</w:t>
            </w:r>
            <w:r w:rsidR="00C7299C">
              <w:rPr>
                <w:lang w:val="en-US"/>
              </w:rPr>
              <w:t>2 to</w:t>
            </w:r>
            <w:r w:rsidR="00C7299C" w:rsidRPr="00C7299C">
              <w:rPr>
                <w:lang w:val="en-US"/>
              </w:rPr>
              <w:t xml:space="preserve"> </w:t>
            </w:r>
            <w:r w:rsidRPr="00C7299C">
              <w:rPr>
                <w:lang w:val="en-US"/>
              </w:rPr>
              <w:t>24 hours apart</w:t>
            </w:r>
            <w:r w:rsidR="00C7299C" w:rsidRPr="00C7299C">
              <w:rPr>
                <w:lang w:val="en-US"/>
              </w:rPr>
              <w:t>.</w:t>
            </w:r>
          </w:p>
          <w:p w14:paraId="314CF853" w14:textId="2FBACC15" w:rsidR="00032C67" w:rsidRPr="00032C67" w:rsidRDefault="008116BB" w:rsidP="00432ADD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434">
              <w:t xml:space="preserve">Benzathine benzylpenicillin </w:t>
            </w:r>
            <w:r w:rsidRPr="005E2EC5">
              <w:rPr>
                <w:lang w:eastAsia="en-US"/>
              </w:rPr>
              <w:t>by deep intramuscular injection</w:t>
            </w:r>
            <w:r w:rsidR="00E70F1C">
              <w:rPr>
                <w:lang w:eastAsia="en-US"/>
              </w:rPr>
              <w:t xml:space="preserve"> </w:t>
            </w:r>
            <w:r w:rsidRPr="005E2EC5">
              <w:rPr>
                <w:lang w:eastAsia="en-US"/>
              </w:rPr>
              <w:t>as a single treatment</w:t>
            </w:r>
            <w:r w:rsidR="006B629B">
              <w:rPr>
                <w:lang w:eastAsia="en-US"/>
              </w:rPr>
              <w:t>.</w:t>
            </w:r>
          </w:p>
        </w:tc>
      </w:tr>
      <w:tr w:rsidR="007653AC" w:rsidRPr="005E2EC5" w14:paraId="47EEEF6F" w14:textId="77777777" w:rsidTr="00432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8" w:space="0" w:color="000000" w:themeColor="text1"/>
            </w:tcBorders>
            <w:vAlign w:val="center"/>
          </w:tcPr>
          <w:p w14:paraId="4243DB87" w14:textId="77777777" w:rsidR="007653AC" w:rsidRPr="005E2EC5" w:rsidRDefault="007653AC" w:rsidP="00405EA6">
            <w:pPr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>Medical conditions:</w:t>
            </w:r>
          </w:p>
        </w:tc>
        <w:tc>
          <w:tcPr>
            <w:tcW w:w="6780" w:type="dxa"/>
            <w:tcBorders>
              <w:top w:val="single" w:sz="4" w:space="0" w:color="auto"/>
            </w:tcBorders>
          </w:tcPr>
          <w:p w14:paraId="4049998B" w14:textId="62B8E2AC" w:rsidR="007653AC" w:rsidRPr="005E2EC5" w:rsidRDefault="007653AC" w:rsidP="00432A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 xml:space="preserve">Sexually </w:t>
            </w:r>
            <w:r w:rsidR="00D7346A">
              <w:rPr>
                <w:szCs w:val="22"/>
                <w:lang w:eastAsia="en-US"/>
              </w:rPr>
              <w:t>t</w:t>
            </w:r>
            <w:r w:rsidRPr="005E2EC5">
              <w:rPr>
                <w:szCs w:val="22"/>
                <w:lang w:eastAsia="en-US"/>
              </w:rPr>
              <w:t xml:space="preserve">ransmitted </w:t>
            </w:r>
            <w:r w:rsidR="00D7346A">
              <w:rPr>
                <w:szCs w:val="22"/>
                <w:lang w:eastAsia="en-US"/>
              </w:rPr>
              <w:t>i</w:t>
            </w:r>
            <w:r w:rsidRPr="005E2EC5">
              <w:rPr>
                <w:szCs w:val="22"/>
                <w:lang w:eastAsia="en-US"/>
              </w:rPr>
              <w:t>nfections in adults and mature minors aged 14 years or older:</w:t>
            </w:r>
          </w:p>
          <w:p w14:paraId="6294389E" w14:textId="4B637CD2" w:rsidR="007653AC" w:rsidRPr="0009199C" w:rsidRDefault="007653AC" w:rsidP="00432ADD">
            <w:pPr>
              <w:numPr>
                <w:ilvl w:val="0"/>
                <w:numId w:val="29"/>
              </w:numPr>
              <w:spacing w:after="120"/>
              <w:ind w:left="714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09199C">
              <w:rPr>
                <w:szCs w:val="24"/>
                <w:lang w:eastAsia="en-US"/>
              </w:rPr>
              <w:t>chlamydia and/or gonorrhoea</w:t>
            </w:r>
            <w:r w:rsidR="008116BB" w:rsidRPr="0009199C">
              <w:rPr>
                <w:szCs w:val="24"/>
                <w:lang w:eastAsia="en-US"/>
              </w:rPr>
              <w:t xml:space="preserve"> and/or syphilis</w:t>
            </w:r>
            <w:r w:rsidRPr="0009199C">
              <w:rPr>
                <w:szCs w:val="24"/>
                <w:lang w:eastAsia="en-US"/>
              </w:rPr>
              <w:t xml:space="preserve"> confirmed by laboratory or point of care testing; </w:t>
            </w:r>
          </w:p>
          <w:p w14:paraId="6B4CFE68" w14:textId="14892E1D" w:rsidR="007653AC" w:rsidRPr="0009199C" w:rsidRDefault="007653AC" w:rsidP="00432ADD">
            <w:pPr>
              <w:numPr>
                <w:ilvl w:val="0"/>
                <w:numId w:val="29"/>
              </w:numPr>
              <w:spacing w:after="120"/>
              <w:ind w:left="714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09199C">
              <w:rPr>
                <w:szCs w:val="24"/>
                <w:lang w:eastAsia="en-US"/>
              </w:rPr>
              <w:t xml:space="preserve">empirical treatment of people presenting with </w:t>
            </w:r>
            <w:r w:rsidR="008116BB" w:rsidRPr="0009199C">
              <w:rPr>
                <w:szCs w:val="24"/>
                <w:lang w:eastAsia="en-US"/>
              </w:rPr>
              <w:t xml:space="preserve">symptoms consistent with infectious syphilis and/or </w:t>
            </w:r>
            <w:r w:rsidRPr="0009199C">
              <w:rPr>
                <w:szCs w:val="24"/>
                <w:lang w:eastAsia="en-US"/>
              </w:rPr>
              <w:t>uncomplicated urethritis and cervicitis syndromes consistent with chlamydia and/or gonorrhoea</w:t>
            </w:r>
          </w:p>
          <w:p w14:paraId="03C8C309" w14:textId="59C0FB52" w:rsidR="007653AC" w:rsidRPr="005E2EC5" w:rsidRDefault="007653AC" w:rsidP="00432ADD">
            <w:pPr>
              <w:numPr>
                <w:ilvl w:val="0"/>
                <w:numId w:val="29"/>
              </w:numPr>
              <w:spacing w:after="120"/>
              <w:ind w:left="714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09199C">
              <w:rPr>
                <w:szCs w:val="24"/>
                <w:lang w:eastAsia="en-US"/>
              </w:rPr>
              <w:t>asymptomatic people presenting as known contacts of a person confirmed with chlamydia and/or gonorrhoea</w:t>
            </w:r>
            <w:r w:rsidR="008116BB" w:rsidRPr="0009199C">
              <w:rPr>
                <w:szCs w:val="24"/>
                <w:lang w:eastAsia="en-US"/>
              </w:rPr>
              <w:t xml:space="preserve"> and/or syphilis</w:t>
            </w:r>
            <w:r w:rsidRPr="0009199C">
              <w:rPr>
                <w:szCs w:val="24"/>
                <w:lang w:eastAsia="en-US"/>
              </w:rPr>
              <w:t>.</w:t>
            </w:r>
          </w:p>
        </w:tc>
      </w:tr>
    </w:tbl>
    <w:p w14:paraId="6D6E3FAE" w14:textId="69DCDC90" w:rsidR="00BA688A" w:rsidRDefault="00BA688A" w:rsidP="0022218E">
      <w:pPr>
        <w:pStyle w:val="ListParagraph"/>
        <w:tabs>
          <w:tab w:val="left" w:pos="1785"/>
        </w:tabs>
        <w:spacing w:after="0"/>
        <w:ind w:left="357"/>
        <w:contextualSpacing w:val="0"/>
      </w:pPr>
      <w:r>
        <w:lastRenderedPageBreak/>
        <w:tab/>
      </w:r>
    </w:p>
    <w:p w14:paraId="398DE016" w14:textId="77777777" w:rsidR="0055225A" w:rsidRDefault="0055225A" w:rsidP="00320160">
      <w:pPr>
        <w:pStyle w:val="ListParagraph"/>
        <w:numPr>
          <w:ilvl w:val="0"/>
          <w:numId w:val="2"/>
        </w:numPr>
        <w:contextualSpacing w:val="0"/>
        <w:rPr>
          <w:b/>
        </w:rPr>
      </w:pPr>
      <w:r>
        <w:rPr>
          <w:b/>
        </w:rPr>
        <w:t>Conditions:</w:t>
      </w:r>
    </w:p>
    <w:p w14:paraId="12DA8456" w14:textId="32B1E3E3" w:rsidR="008C67B4" w:rsidRPr="00527252" w:rsidRDefault="008C67B4" w:rsidP="008C67B4">
      <w:pPr>
        <w:pStyle w:val="ListParagraph"/>
        <w:ind w:left="360"/>
        <w:contextualSpacing w:val="0"/>
      </w:pPr>
      <w:r w:rsidRPr="00527252">
        <w:t xml:space="preserve">The </w:t>
      </w:r>
      <w:r w:rsidR="00A641FB">
        <w:t xml:space="preserve">administration </w:t>
      </w:r>
      <w:r>
        <w:t>of approved medicines under this SASA is subject to the conditions that:</w:t>
      </w:r>
    </w:p>
    <w:p w14:paraId="641390A3" w14:textId="6D80D816" w:rsidR="005C59F1" w:rsidRPr="00120655" w:rsidRDefault="005C59F1" w:rsidP="009F4560">
      <w:pPr>
        <w:pStyle w:val="ListParagraph"/>
        <w:numPr>
          <w:ilvl w:val="1"/>
          <w:numId w:val="1"/>
        </w:numPr>
        <w:ind w:left="709"/>
        <w:contextualSpacing w:val="0"/>
        <w:rPr>
          <w:color w:val="000000" w:themeColor="text1"/>
        </w:rPr>
      </w:pPr>
      <w:r w:rsidRPr="005C59F1">
        <w:rPr>
          <w:color w:val="000000" w:themeColor="text1"/>
        </w:rPr>
        <w:t xml:space="preserve">Patient selection, administration and follow up care is in accordance with the </w:t>
      </w:r>
      <w:r w:rsidRPr="00316D72">
        <w:rPr>
          <w:i/>
          <w:color w:val="000000" w:themeColor="text1"/>
        </w:rPr>
        <w:t>Guidelines for managing sexually transmitted infections and blood-borne viruses</w:t>
      </w:r>
      <w:r w:rsidRPr="005C59F1">
        <w:rPr>
          <w:color w:val="000000" w:themeColor="text1"/>
        </w:rPr>
        <w:t xml:space="preserve"> (The Silver Book)</w:t>
      </w:r>
      <w:r w:rsidR="0063533F">
        <w:rPr>
          <w:color w:val="000000" w:themeColor="text1"/>
        </w:rPr>
        <w:t xml:space="preserve"> and Appendix 2</w:t>
      </w:r>
      <w:r w:rsidR="00BA688A">
        <w:rPr>
          <w:color w:val="000000" w:themeColor="text1"/>
        </w:rPr>
        <w:t>;</w:t>
      </w:r>
    </w:p>
    <w:p w14:paraId="5DA09C4C" w14:textId="1D4A6D91" w:rsidR="009F4560" w:rsidRPr="00316D72" w:rsidRDefault="00312447" w:rsidP="009F4560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color w:val="000000" w:themeColor="text1"/>
          <w:lang w:val="en-US"/>
        </w:rPr>
      </w:pPr>
      <w:r>
        <w:rPr>
          <w:color w:val="000000" w:themeColor="text1"/>
        </w:rPr>
        <w:t xml:space="preserve">Administration </w:t>
      </w:r>
      <w:r w:rsidRPr="00316D72">
        <w:rPr>
          <w:color w:val="000000" w:themeColor="text1"/>
        </w:rPr>
        <w:t>is not repeated for the same instance of the condition, without the direction of a medical practitioner</w:t>
      </w:r>
      <w:r>
        <w:rPr>
          <w:color w:val="000000" w:themeColor="text1"/>
        </w:rPr>
        <w:t>, credentialed for a public health STI program</w:t>
      </w:r>
      <w:r w:rsidRPr="0055320F">
        <w:t xml:space="preserve"> </w:t>
      </w:r>
      <w:r>
        <w:t xml:space="preserve">by </w:t>
      </w:r>
      <w:r w:rsidR="0074629A">
        <w:t>a Health Service Provider of the WA Health system, or other entity under which this SASA is being applied.</w:t>
      </w:r>
    </w:p>
    <w:p w14:paraId="7598FCB4" w14:textId="77777777" w:rsidR="009F4560" w:rsidRPr="009F4560" w:rsidRDefault="00316D72" w:rsidP="009F4560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lang w:val="en-US"/>
        </w:rPr>
      </w:pPr>
      <w:r>
        <w:rPr>
          <w:rFonts w:cs="Arial"/>
        </w:rPr>
        <w:t>T</w:t>
      </w:r>
      <w:r w:rsidR="009F4560" w:rsidRPr="009F4560">
        <w:rPr>
          <w:rFonts w:cs="Arial"/>
        </w:rPr>
        <w:t>he medicines are procured by an authorised person or an appropriate Medicines and Poisons Permit holder;</w:t>
      </w:r>
    </w:p>
    <w:p w14:paraId="09237137" w14:textId="77777777" w:rsidR="00D708FB" w:rsidRPr="00D708FB" w:rsidRDefault="00DE4510" w:rsidP="00D708FB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lang w:val="en-US"/>
        </w:rPr>
      </w:pPr>
      <w:r>
        <w:t>Procurement and s</w:t>
      </w:r>
      <w:r w:rsidR="00D708FB">
        <w:t xml:space="preserve">torage </w:t>
      </w:r>
      <w:r w:rsidR="009F4560">
        <w:t>of the approved medicines is i</w:t>
      </w:r>
      <w:r w:rsidR="009F4560" w:rsidRPr="00A56F54">
        <w:t xml:space="preserve">n accordance with </w:t>
      </w:r>
      <w:r w:rsidR="009F4560">
        <w:t xml:space="preserve">Part 9 of the </w:t>
      </w:r>
      <w:r w:rsidR="009F4560" w:rsidRPr="00432ADD">
        <w:rPr>
          <w:iCs/>
        </w:rPr>
        <w:t>Medicines and Poisons Regulations</w:t>
      </w:r>
      <w:r w:rsidR="00B345C3">
        <w:t xml:space="preserve"> </w:t>
      </w:r>
      <w:r w:rsidR="009F4560" w:rsidRPr="00A56F54">
        <w:t>2016</w:t>
      </w:r>
      <w:r w:rsidR="00CA63F1">
        <w:t xml:space="preserve">; </w:t>
      </w:r>
    </w:p>
    <w:p w14:paraId="2FBB0D25" w14:textId="77777777" w:rsidR="00D708FB" w:rsidRPr="00D708FB" w:rsidRDefault="00316D72" w:rsidP="00D708FB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lang w:val="en-US"/>
        </w:rPr>
      </w:pPr>
      <w:r>
        <w:t>R</w:t>
      </w:r>
      <w:r w:rsidR="009F4560">
        <w:t xml:space="preserve">ecord keeping of </w:t>
      </w:r>
      <w:r w:rsidR="00D708FB">
        <w:t>administration</w:t>
      </w:r>
      <w:r w:rsidR="009F4560">
        <w:t xml:space="preserve"> is i</w:t>
      </w:r>
      <w:r w:rsidR="009F4560" w:rsidRPr="00A56F54">
        <w:t xml:space="preserve">n accordance with </w:t>
      </w:r>
      <w:r w:rsidR="009F4560">
        <w:t xml:space="preserve">Part 12 of the </w:t>
      </w:r>
      <w:r w:rsidR="009F4560" w:rsidRPr="00432ADD">
        <w:rPr>
          <w:iCs/>
        </w:rPr>
        <w:t>Medicines and Poisons Regulations</w:t>
      </w:r>
      <w:r w:rsidR="00B345C3" w:rsidRPr="00432ADD">
        <w:rPr>
          <w:iCs/>
        </w:rPr>
        <w:t xml:space="preserve"> </w:t>
      </w:r>
      <w:r w:rsidR="009F4560" w:rsidRPr="00A56F54">
        <w:t>2016</w:t>
      </w:r>
      <w:r w:rsidR="00CA63F1">
        <w:t>;</w:t>
      </w:r>
    </w:p>
    <w:p w14:paraId="35F406D4" w14:textId="13EF69C9" w:rsidR="00D708FB" w:rsidRDefault="00316D72" w:rsidP="00D708FB">
      <w:pPr>
        <w:pStyle w:val="ListParagraph"/>
        <w:numPr>
          <w:ilvl w:val="1"/>
          <w:numId w:val="1"/>
        </w:numPr>
        <w:tabs>
          <w:tab w:val="left" w:pos="720"/>
        </w:tabs>
        <w:spacing w:before="120" w:after="240"/>
        <w:ind w:left="720" w:hanging="357"/>
        <w:contextualSpacing w:val="0"/>
        <w:jc w:val="both"/>
        <w:rPr>
          <w:rFonts w:eastAsia="Times New Roman" w:cs="Arial"/>
          <w:szCs w:val="24"/>
          <w:lang w:val="en-US" w:eastAsia="en-AU"/>
        </w:rPr>
      </w:pPr>
      <w:r>
        <w:rPr>
          <w:rFonts w:eastAsia="Times New Roman" w:cs="Arial"/>
          <w:szCs w:val="24"/>
          <w:lang w:val="en-US" w:eastAsia="en-AU"/>
        </w:rPr>
        <w:t>L</w:t>
      </w:r>
      <w:r w:rsidR="00D708FB" w:rsidRPr="00D708FB">
        <w:rPr>
          <w:rFonts w:eastAsia="Times New Roman" w:cs="Arial"/>
          <w:szCs w:val="24"/>
          <w:lang w:val="en-US" w:eastAsia="en-AU"/>
        </w:rPr>
        <w:t xml:space="preserve">aboratory confirmed diagnosis of </w:t>
      </w:r>
      <w:r w:rsidR="0063533F">
        <w:rPr>
          <w:rFonts w:eastAsia="Times New Roman" w:cs="Arial"/>
          <w:szCs w:val="24"/>
          <w:lang w:val="en-US" w:eastAsia="en-AU"/>
        </w:rPr>
        <w:t xml:space="preserve">chlamydia </w:t>
      </w:r>
      <w:r w:rsidR="006F55F2">
        <w:rPr>
          <w:rFonts w:eastAsia="Times New Roman" w:cs="Arial"/>
          <w:szCs w:val="24"/>
          <w:lang w:val="en-US" w:eastAsia="en-AU"/>
        </w:rPr>
        <w:t>and/</w:t>
      </w:r>
      <w:r w:rsidR="0063533F">
        <w:rPr>
          <w:rFonts w:eastAsia="Times New Roman" w:cs="Arial"/>
          <w:szCs w:val="24"/>
          <w:lang w:val="en-US" w:eastAsia="en-AU"/>
        </w:rPr>
        <w:t xml:space="preserve">or </w:t>
      </w:r>
      <w:r w:rsidR="00E65862" w:rsidRPr="00D708FB">
        <w:rPr>
          <w:rFonts w:eastAsia="Times New Roman" w:cs="Arial"/>
          <w:szCs w:val="24"/>
          <w:lang w:val="en-US" w:eastAsia="en-AU"/>
        </w:rPr>
        <w:t>gonorrhea</w:t>
      </w:r>
      <w:r w:rsidR="00721F91">
        <w:rPr>
          <w:rFonts w:eastAsia="Times New Roman" w:cs="Arial"/>
          <w:szCs w:val="24"/>
          <w:lang w:val="en-US" w:eastAsia="en-AU"/>
        </w:rPr>
        <w:t xml:space="preserve"> and/or syphilis</w:t>
      </w:r>
      <w:r w:rsidR="00D708FB" w:rsidRPr="00D708FB">
        <w:rPr>
          <w:rFonts w:eastAsia="Times New Roman" w:cs="Arial"/>
          <w:szCs w:val="24"/>
          <w:lang w:val="en-US" w:eastAsia="en-AU"/>
        </w:rPr>
        <w:t xml:space="preserve"> must be notified to the Director, Communicable Disease Control Directorate, Department of Health, </w:t>
      </w:r>
      <w:r w:rsidR="00CA63F1">
        <w:rPr>
          <w:rFonts w:eastAsia="Times New Roman" w:cs="Arial"/>
          <w:szCs w:val="24"/>
          <w:lang w:val="en-US" w:eastAsia="en-AU"/>
        </w:rPr>
        <w:t xml:space="preserve">via the local Public Health Unit </w:t>
      </w:r>
      <w:r w:rsidR="00D708FB" w:rsidRPr="00D708FB">
        <w:rPr>
          <w:rFonts w:eastAsia="Times New Roman" w:cs="Arial"/>
          <w:szCs w:val="24"/>
          <w:lang w:val="en-US" w:eastAsia="en-AU"/>
        </w:rPr>
        <w:t>by post, telephone or facsimi</w:t>
      </w:r>
      <w:r w:rsidR="00CA63F1">
        <w:rPr>
          <w:rFonts w:eastAsia="Times New Roman" w:cs="Arial"/>
          <w:szCs w:val="24"/>
          <w:lang w:val="en-US" w:eastAsia="en-AU"/>
        </w:rPr>
        <w:t>le, preferably within 24 hours; and,</w:t>
      </w:r>
    </w:p>
    <w:p w14:paraId="6DB6CA4E" w14:textId="4B5A038E" w:rsidR="00D708FB" w:rsidRDefault="00316D72" w:rsidP="007D207E">
      <w:pPr>
        <w:pStyle w:val="ListParagraph"/>
        <w:numPr>
          <w:ilvl w:val="1"/>
          <w:numId w:val="1"/>
        </w:numPr>
        <w:tabs>
          <w:tab w:val="left" w:pos="720"/>
        </w:tabs>
        <w:spacing w:before="120" w:after="0"/>
        <w:ind w:left="720" w:hanging="357"/>
        <w:contextualSpacing w:val="0"/>
        <w:jc w:val="both"/>
        <w:rPr>
          <w:rFonts w:eastAsia="Times New Roman" w:cs="Arial"/>
          <w:szCs w:val="24"/>
          <w:lang w:val="en-US" w:eastAsia="en-AU"/>
        </w:rPr>
      </w:pPr>
      <w:r>
        <w:rPr>
          <w:rFonts w:eastAsia="Times New Roman" w:cs="Arial"/>
          <w:szCs w:val="24"/>
          <w:lang w:val="en-US" w:eastAsia="en-AU"/>
        </w:rPr>
        <w:t>N</w:t>
      </w:r>
      <w:r w:rsidR="00D708FB" w:rsidRPr="00D708FB">
        <w:rPr>
          <w:rFonts w:eastAsia="Times New Roman" w:cs="Arial"/>
          <w:szCs w:val="24"/>
          <w:lang w:val="en-US" w:eastAsia="en-AU"/>
        </w:rPr>
        <w:t>otification must comply with the Procedure for Notification of Communicable Diseases (</w:t>
      </w:r>
      <w:r w:rsidR="00187963">
        <w:rPr>
          <w:rFonts w:eastAsia="Times New Roman" w:cs="Arial"/>
          <w:szCs w:val="24"/>
          <w:lang w:val="en-US" w:eastAsia="en-AU"/>
        </w:rPr>
        <w:t>e</w:t>
      </w:r>
      <w:r w:rsidR="00D708FB" w:rsidRPr="00D708FB">
        <w:rPr>
          <w:rFonts w:eastAsia="Times New Roman" w:cs="Arial"/>
          <w:szCs w:val="24"/>
          <w:lang w:val="en-US" w:eastAsia="en-AU"/>
        </w:rPr>
        <w:t xml:space="preserve">xcluding HIV/AIDS) and be </w:t>
      </w:r>
      <w:r w:rsidR="00D708FB">
        <w:rPr>
          <w:rFonts w:eastAsia="Times New Roman" w:cs="Arial"/>
          <w:szCs w:val="24"/>
          <w:lang w:val="en-US" w:eastAsia="en-AU"/>
        </w:rPr>
        <w:t xml:space="preserve">in an </w:t>
      </w:r>
      <w:r w:rsidR="00D708FB" w:rsidRPr="00D708FB">
        <w:rPr>
          <w:rFonts w:eastAsia="Times New Roman" w:cs="Arial"/>
          <w:szCs w:val="24"/>
          <w:lang w:val="en-US" w:eastAsia="en-AU"/>
        </w:rPr>
        <w:t>approved notification form</w:t>
      </w:r>
      <w:r w:rsidR="00D708FB">
        <w:rPr>
          <w:rFonts w:eastAsia="Times New Roman" w:cs="Arial"/>
          <w:szCs w:val="24"/>
          <w:lang w:val="en-US" w:eastAsia="en-AU"/>
        </w:rPr>
        <w:t>at.</w:t>
      </w:r>
    </w:p>
    <w:p w14:paraId="187C03A1" w14:textId="77777777" w:rsidR="009F4560" w:rsidRPr="00E443D2" w:rsidRDefault="009F4560" w:rsidP="007D207E">
      <w:pPr>
        <w:pStyle w:val="ListParagraph"/>
        <w:spacing w:after="0"/>
        <w:ind w:left="709"/>
        <w:contextualSpacing w:val="0"/>
        <w:rPr>
          <w:rFonts w:cs="Arial"/>
          <w:lang w:val="en-US"/>
        </w:rPr>
      </w:pPr>
    </w:p>
    <w:p w14:paraId="68A4038A" w14:textId="77777777" w:rsidR="001D7A08" w:rsidRDefault="001D7A08" w:rsidP="00320160">
      <w:pPr>
        <w:pStyle w:val="ListParagraph"/>
        <w:numPr>
          <w:ilvl w:val="0"/>
          <w:numId w:val="2"/>
        </w:numPr>
        <w:spacing w:after="200" w:line="276" w:lineRule="auto"/>
        <w:contextualSpacing w:val="0"/>
        <w:rPr>
          <w:b/>
        </w:rPr>
      </w:pPr>
      <w:r w:rsidRPr="009F4560">
        <w:rPr>
          <w:b/>
        </w:rPr>
        <w:t>References:</w:t>
      </w:r>
    </w:p>
    <w:p w14:paraId="7728ACFB" w14:textId="77777777" w:rsidR="00316D72" w:rsidRPr="00316D72" w:rsidRDefault="00316D72" w:rsidP="00316D72">
      <w:pPr>
        <w:pStyle w:val="ListParagraph"/>
        <w:numPr>
          <w:ilvl w:val="1"/>
          <w:numId w:val="2"/>
        </w:numPr>
        <w:spacing w:before="120"/>
        <w:ind w:left="709" w:hanging="357"/>
        <w:contextualSpacing w:val="0"/>
        <w:jc w:val="both"/>
        <w:rPr>
          <w:rFonts w:eastAsia="Times New Roman" w:cs="Arial"/>
          <w:szCs w:val="24"/>
          <w:lang w:val="en-US" w:eastAsia="en-AU"/>
        </w:rPr>
      </w:pPr>
      <w:r w:rsidRPr="00316D72">
        <w:rPr>
          <w:rFonts w:cs="Arial"/>
          <w:i/>
          <w:lang w:val="en-US"/>
        </w:rPr>
        <w:t>Guidelines for managing sexually transmitted infections and blood-borne viruses</w:t>
      </w:r>
      <w:r>
        <w:rPr>
          <w:rFonts w:cs="Arial"/>
          <w:i/>
          <w:lang w:val="en-US"/>
        </w:rPr>
        <w:t xml:space="preserve">. </w:t>
      </w:r>
      <w:r w:rsidRPr="00316D72">
        <w:rPr>
          <w:rFonts w:cs="Arial"/>
          <w:lang w:val="en-US"/>
        </w:rPr>
        <w:t>Available at</w:t>
      </w:r>
      <w:r>
        <w:rPr>
          <w:rFonts w:cs="Arial"/>
          <w:i/>
          <w:lang w:val="en-US"/>
        </w:rPr>
        <w:t>:</w:t>
      </w:r>
      <w:r w:rsidRPr="00316D72">
        <w:rPr>
          <w:rFonts w:cs="Arial"/>
          <w:lang w:val="en-US"/>
        </w:rPr>
        <w:t xml:space="preserve"> </w:t>
      </w:r>
      <w:hyperlink r:id="rId8" w:history="1">
        <w:r w:rsidRPr="00316D72">
          <w:rPr>
            <w:rStyle w:val="Hyperlink"/>
            <w:rFonts w:eastAsiaTheme="majorEastAsia" w:cs="Arial"/>
            <w:lang w:val="en-US"/>
          </w:rPr>
          <w:t>http://ww2.health.wa.gov.au/Silver-book</w:t>
        </w:r>
      </w:hyperlink>
    </w:p>
    <w:p w14:paraId="684D8D01" w14:textId="57473B0C" w:rsidR="00D708FB" w:rsidRPr="00432ADD" w:rsidRDefault="007D207E" w:rsidP="00432ADD">
      <w:pPr>
        <w:pStyle w:val="ListParagraph"/>
        <w:numPr>
          <w:ilvl w:val="1"/>
          <w:numId w:val="2"/>
        </w:numPr>
        <w:spacing w:before="120"/>
        <w:ind w:left="709" w:hanging="357"/>
        <w:contextualSpacing w:val="0"/>
        <w:jc w:val="both"/>
        <w:rPr>
          <w:rFonts w:cs="Arial"/>
          <w:b/>
          <w:color w:val="000000"/>
        </w:rPr>
      </w:pPr>
      <w:r w:rsidRPr="00316D72">
        <w:rPr>
          <w:rFonts w:eastAsia="Times New Roman" w:cs="Arial"/>
          <w:szCs w:val="24"/>
          <w:lang w:val="en-US" w:eastAsia="en-AU"/>
        </w:rPr>
        <w:t xml:space="preserve">Communicable Disease Control Directorate. </w:t>
      </w:r>
      <w:r w:rsidR="00D708FB" w:rsidRPr="00316D72">
        <w:rPr>
          <w:rFonts w:eastAsia="Times New Roman" w:cs="Arial"/>
          <w:i/>
          <w:szCs w:val="24"/>
          <w:lang w:val="en-US" w:eastAsia="en-AU"/>
        </w:rPr>
        <w:t>Notification of Communicable Diseases</w:t>
      </w:r>
      <w:r w:rsidRPr="00316D72">
        <w:rPr>
          <w:rFonts w:eastAsia="Times New Roman" w:cs="Arial"/>
          <w:i/>
          <w:szCs w:val="24"/>
          <w:lang w:val="en-US" w:eastAsia="en-AU"/>
        </w:rPr>
        <w:t xml:space="preserve">. </w:t>
      </w:r>
      <w:r w:rsidRPr="00120655">
        <w:rPr>
          <w:rFonts w:eastAsia="Times New Roman" w:cs="Arial"/>
          <w:szCs w:val="24"/>
          <w:lang w:val="en-US" w:eastAsia="en-AU"/>
        </w:rPr>
        <w:t>Available</w:t>
      </w:r>
      <w:r w:rsidRPr="00316D72">
        <w:rPr>
          <w:rFonts w:eastAsia="Times New Roman" w:cs="Arial"/>
          <w:i/>
          <w:szCs w:val="24"/>
          <w:lang w:val="en-US" w:eastAsia="en-AU"/>
        </w:rPr>
        <w:t xml:space="preserve"> </w:t>
      </w:r>
      <w:r w:rsidRPr="00316D72">
        <w:rPr>
          <w:rFonts w:eastAsia="Times New Roman" w:cs="Arial"/>
          <w:szCs w:val="24"/>
          <w:lang w:val="en-US" w:eastAsia="en-AU"/>
        </w:rPr>
        <w:t>at</w:t>
      </w:r>
      <w:r w:rsidR="00D708FB" w:rsidRPr="00316D72">
        <w:rPr>
          <w:rFonts w:eastAsia="Times New Roman" w:cs="Arial"/>
          <w:szCs w:val="24"/>
          <w:lang w:val="en-US" w:eastAsia="en-AU"/>
        </w:rPr>
        <w:t xml:space="preserve">: </w:t>
      </w:r>
      <w:hyperlink r:id="rId9" w:history="1">
        <w:r w:rsidR="00D708FB" w:rsidRPr="00316D72">
          <w:rPr>
            <w:rFonts w:eastAsiaTheme="majorEastAsia" w:cs="Arial"/>
            <w:color w:val="004B8D"/>
            <w:szCs w:val="24"/>
            <w:u w:val="single"/>
            <w:lang w:val="en-US" w:eastAsia="en-AU"/>
          </w:rPr>
          <w:t>http://ww2.health.wa.gov.au/Silver-book/STI-or-HIV-notification</w:t>
        </w:r>
      </w:hyperlink>
    </w:p>
    <w:p w14:paraId="02275455" w14:textId="77777777" w:rsidR="0055225A" w:rsidRPr="004A6D3B" w:rsidRDefault="0055225A" w:rsidP="00320160">
      <w:pPr>
        <w:pStyle w:val="ListParagraph"/>
        <w:keepLines/>
        <w:numPr>
          <w:ilvl w:val="0"/>
          <w:numId w:val="2"/>
        </w:numPr>
        <w:rPr>
          <w:rFonts w:cs="Arial"/>
          <w:b/>
          <w:color w:val="000000"/>
        </w:rPr>
      </w:pPr>
      <w:r w:rsidRPr="004A6D3B">
        <w:rPr>
          <w:rFonts w:cs="Arial"/>
          <w:b/>
          <w:color w:val="000000"/>
        </w:rPr>
        <w:t>Issued by: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14:paraId="45677A05" w14:textId="77777777" w:rsidTr="00A641FB">
        <w:tc>
          <w:tcPr>
            <w:tcW w:w="2693" w:type="dxa"/>
            <w:tcBorders>
              <w:right w:val="nil"/>
            </w:tcBorders>
          </w:tcPr>
          <w:p w14:paraId="39DAE2BF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14:paraId="1D399720" w14:textId="3E251ECD" w:rsidR="0055225A" w:rsidRPr="00316D72" w:rsidRDefault="00312447" w:rsidP="005D1243">
            <w:pPr>
              <w:keepLines/>
              <w:rPr>
                <w:rFonts w:cs="Arial"/>
                <w:color w:val="000000" w:themeColor="text1"/>
              </w:rPr>
            </w:pPr>
            <w:r w:rsidRPr="009923FA">
              <w:t>Dr Andrew Robertson</w:t>
            </w:r>
          </w:p>
        </w:tc>
      </w:tr>
      <w:tr w:rsidR="0055225A" w14:paraId="6801C47C" w14:textId="77777777" w:rsidTr="00A641FB">
        <w:tc>
          <w:tcPr>
            <w:tcW w:w="2693" w:type="dxa"/>
            <w:tcBorders>
              <w:right w:val="nil"/>
            </w:tcBorders>
          </w:tcPr>
          <w:p w14:paraId="2DC0F207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14:paraId="5E11B2B5" w14:textId="5C173403" w:rsidR="0055225A" w:rsidRPr="00316D72" w:rsidRDefault="00312447" w:rsidP="005D1243">
            <w:pPr>
              <w:keepLines/>
              <w:rPr>
                <w:rFonts w:cs="Arial"/>
                <w:color w:val="000000" w:themeColor="text1"/>
              </w:rPr>
            </w:pPr>
            <w:r w:rsidRPr="009923FA">
              <w:t>Chief Health Officer</w:t>
            </w:r>
          </w:p>
        </w:tc>
      </w:tr>
      <w:tr w:rsidR="0055225A" w14:paraId="4429B695" w14:textId="77777777" w:rsidTr="00A641FB">
        <w:tc>
          <w:tcPr>
            <w:tcW w:w="2693" w:type="dxa"/>
            <w:tcBorders>
              <w:right w:val="nil"/>
            </w:tcBorders>
          </w:tcPr>
          <w:p w14:paraId="26DBB71E" w14:textId="77777777" w:rsidR="0055225A" w:rsidRPr="00312447" w:rsidRDefault="0055225A" w:rsidP="005D1243">
            <w:pPr>
              <w:keepLines/>
              <w:rPr>
                <w:rFonts w:cs="Arial"/>
                <w:b/>
                <w:color w:val="000000"/>
                <w:highlight w:val="yellow"/>
              </w:rPr>
            </w:pPr>
            <w:r w:rsidRPr="00432ADD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</w:tcPr>
          <w:p w14:paraId="560CCD38" w14:textId="069E0429" w:rsidR="0055225A" w:rsidRPr="00312447" w:rsidRDefault="00F10A86" w:rsidP="00AC26D3">
            <w:pPr>
              <w:keepLines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cs="Arial"/>
                <w:color w:val="000000" w:themeColor="text1"/>
              </w:rPr>
              <w:t>1 December</w:t>
            </w:r>
            <w:r w:rsidR="00443449" w:rsidRPr="00432ADD">
              <w:rPr>
                <w:rFonts w:cs="Arial"/>
                <w:color w:val="000000" w:themeColor="text1"/>
              </w:rPr>
              <w:t xml:space="preserve"> 2023</w:t>
            </w:r>
          </w:p>
        </w:tc>
      </w:tr>
    </w:tbl>
    <w:p w14:paraId="7C354900" w14:textId="77777777" w:rsidR="00350D73" w:rsidRDefault="00350D73" w:rsidP="001D7A08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310"/>
        <w:gridCol w:w="4819"/>
        <w:gridCol w:w="1276"/>
        <w:gridCol w:w="1809"/>
      </w:tblGrid>
      <w:tr w:rsidR="0055225A" w:rsidRPr="00D34BBF" w14:paraId="7F811A99" w14:textId="77777777" w:rsidTr="00432ADD">
        <w:trPr>
          <w:trHeight w:val="457"/>
        </w:trPr>
        <w:tc>
          <w:tcPr>
            <w:tcW w:w="1310" w:type="dxa"/>
            <w:tcBorders>
              <w:top w:val="single" w:sz="4" w:space="0" w:color="auto"/>
            </w:tcBorders>
          </w:tcPr>
          <w:p w14:paraId="4BB0C4A7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Enquiries to: 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77505E5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700A1E" w14:textId="77777777" w:rsidR="0055225A" w:rsidRPr="00292BDC" w:rsidRDefault="0055225A" w:rsidP="001D7A08">
            <w:pPr>
              <w:rPr>
                <w:szCs w:val="24"/>
              </w:rPr>
            </w:pPr>
            <w:r>
              <w:rPr>
                <w:szCs w:val="24"/>
              </w:rPr>
              <w:t>Number</w:t>
            </w:r>
            <w:r w:rsidRPr="00292BDC">
              <w:rPr>
                <w:szCs w:val="24"/>
              </w:rPr>
              <w:t xml:space="preserve">: 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4840F844" w14:textId="3F5BCDA1" w:rsidR="0055225A" w:rsidRPr="00292BDC" w:rsidRDefault="005235F7" w:rsidP="00316D72">
            <w:pPr>
              <w:rPr>
                <w:szCs w:val="24"/>
              </w:rPr>
            </w:pPr>
            <w:r w:rsidRPr="00432ADD">
              <w:rPr>
                <w:szCs w:val="24"/>
              </w:rPr>
              <w:t>0</w:t>
            </w:r>
            <w:r w:rsidR="004439E2">
              <w:rPr>
                <w:szCs w:val="24"/>
              </w:rPr>
              <w:t>14</w:t>
            </w:r>
            <w:r w:rsidRPr="00432ADD">
              <w:rPr>
                <w:szCs w:val="24"/>
              </w:rPr>
              <w:t>/</w:t>
            </w:r>
            <w:r w:rsidR="004439E2">
              <w:rPr>
                <w:szCs w:val="24"/>
              </w:rPr>
              <w:t>2</w:t>
            </w:r>
            <w:r w:rsidRPr="00432ADD">
              <w:rPr>
                <w:szCs w:val="24"/>
              </w:rPr>
              <w:t>-2023</w:t>
            </w:r>
          </w:p>
        </w:tc>
      </w:tr>
      <w:tr w:rsidR="0055225A" w:rsidRPr="00D34BBF" w14:paraId="08694F9C" w14:textId="77777777" w:rsidTr="00432ADD">
        <w:trPr>
          <w:trHeight w:val="166"/>
        </w:trPr>
        <w:tc>
          <w:tcPr>
            <w:tcW w:w="1310" w:type="dxa"/>
            <w:tcBorders>
              <w:bottom w:val="single" w:sz="4" w:space="0" w:color="auto"/>
            </w:tcBorders>
          </w:tcPr>
          <w:p w14:paraId="16E64DE1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b/>
                <w:szCs w:val="24"/>
              </w:rPr>
              <w:t xml:space="preserve"> 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C46729A" w14:textId="66248548" w:rsidR="0055225A" w:rsidRPr="00292BDC" w:rsidRDefault="009B2676" w:rsidP="001D7A08">
            <w:pPr>
              <w:rPr>
                <w:szCs w:val="24"/>
              </w:rPr>
            </w:pPr>
            <w:r w:rsidRPr="009B2676">
              <w:rPr>
                <w:szCs w:val="24"/>
              </w:rPr>
              <w:t>MPRB@health.wa.gov.au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A74AD2" w14:textId="6D4AAC99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Date: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0DEE4211" w14:textId="2091FA6D" w:rsidR="0055225A" w:rsidRPr="00292BDC" w:rsidRDefault="00F10A86" w:rsidP="00AC26D3">
            <w:pPr>
              <w:rPr>
                <w:szCs w:val="24"/>
              </w:rPr>
            </w:pPr>
            <w:r>
              <w:rPr>
                <w:szCs w:val="24"/>
              </w:rPr>
              <w:t>1 December</w:t>
            </w:r>
            <w:r w:rsidR="005235F7">
              <w:rPr>
                <w:szCs w:val="24"/>
              </w:rPr>
              <w:t xml:space="preserve"> 2023</w:t>
            </w:r>
          </w:p>
        </w:tc>
      </w:tr>
    </w:tbl>
    <w:p w14:paraId="4B1FC772" w14:textId="77777777" w:rsidR="00D708FB" w:rsidRDefault="00D708FB" w:rsidP="00D708FB">
      <w:pPr>
        <w:rPr>
          <w:lang w:val="en-US"/>
        </w:rPr>
      </w:pPr>
      <w:r>
        <w:rPr>
          <w:lang w:val="en-US"/>
        </w:rPr>
        <w:br w:type="page"/>
      </w:r>
    </w:p>
    <w:p w14:paraId="1D334DF6" w14:textId="77777777" w:rsidR="00D708FB" w:rsidRDefault="00D708FB" w:rsidP="00D708FB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14:paraId="54429F46" w14:textId="77777777" w:rsidR="00D708FB" w:rsidRDefault="00D708FB" w:rsidP="00D708FB">
      <w:pPr>
        <w:keepLines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D708FB" w:rsidRPr="0038525D" w14:paraId="7ECD5B92" w14:textId="77777777" w:rsidTr="00240B15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E51028" w14:textId="77777777" w:rsidR="00D708FB" w:rsidRPr="0038525D" w:rsidRDefault="00D708FB" w:rsidP="00240B1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60A98C32" w14:textId="77777777" w:rsidR="00D708FB" w:rsidRPr="0038525D" w:rsidRDefault="00D708FB" w:rsidP="00240B1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>Approved Training</w:t>
            </w:r>
          </w:p>
          <w:p w14:paraId="637446CF" w14:textId="77777777" w:rsidR="00D708FB" w:rsidRPr="0038525D" w:rsidRDefault="00D708FB" w:rsidP="00240B1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273EF138" w14:textId="77777777" w:rsidR="00D708FB" w:rsidRDefault="00D708FB" w:rsidP="00D708FB">
      <w:pPr>
        <w:keepLines/>
        <w:jc w:val="center"/>
        <w:rPr>
          <w:rFonts w:cs="Arial"/>
          <w:b/>
          <w:lang w:eastAsia="en-AU"/>
        </w:rPr>
      </w:pPr>
    </w:p>
    <w:p w14:paraId="34B8AA84" w14:textId="4BEEC6A0" w:rsidR="00D708FB" w:rsidRPr="003E7FFE" w:rsidRDefault="00D708FB" w:rsidP="00D708FB">
      <w:pPr>
        <w:ind w:left="142"/>
        <w:rPr>
          <w:lang w:val="en-US"/>
        </w:rPr>
      </w:pPr>
      <w:r w:rsidRPr="00B97E27">
        <w:rPr>
          <w:lang w:val="en-US"/>
        </w:rPr>
        <w:t xml:space="preserve">All </w:t>
      </w:r>
      <w:r w:rsidR="00D87613">
        <w:t xml:space="preserve">Aboriginal Health Practitioners </w:t>
      </w:r>
      <w:r>
        <w:rPr>
          <w:lang w:val="en-US"/>
        </w:rPr>
        <w:t>adm</w:t>
      </w:r>
      <w:r w:rsidRPr="00B97E27">
        <w:rPr>
          <w:lang w:val="en-US"/>
        </w:rPr>
        <w:t>inistering a</w:t>
      </w:r>
      <w:r>
        <w:rPr>
          <w:lang w:val="en-US"/>
        </w:rPr>
        <w:t xml:space="preserve"> medicine </w:t>
      </w:r>
      <w:r w:rsidRPr="00B97E27">
        <w:rPr>
          <w:lang w:val="en-US"/>
        </w:rPr>
        <w:t xml:space="preserve">in accordance with </w:t>
      </w:r>
      <w:r>
        <w:rPr>
          <w:lang w:val="en-US"/>
        </w:rPr>
        <w:t>this SASA</w:t>
      </w:r>
      <w:r w:rsidRPr="00B97E27">
        <w:rPr>
          <w:lang w:val="en-US"/>
        </w:rPr>
        <w:t xml:space="preserve"> must have successfully completed a course </w:t>
      </w:r>
      <w:r w:rsidR="00316D72">
        <w:rPr>
          <w:lang w:val="en-US"/>
        </w:rPr>
        <w:t xml:space="preserve">of training </w:t>
      </w:r>
      <w:r>
        <w:rPr>
          <w:lang w:val="en-US"/>
        </w:rPr>
        <w:t xml:space="preserve">approved </w:t>
      </w:r>
      <w:r w:rsidRPr="00B97E27">
        <w:rPr>
          <w:lang w:val="en-US"/>
        </w:rPr>
        <w:t>by the Chief Executive Officer of the Department of Health</w:t>
      </w:r>
      <w:r>
        <w:rPr>
          <w:lang w:val="en-US"/>
        </w:rPr>
        <w:t xml:space="preserve"> or </w:t>
      </w:r>
      <w:r w:rsidRPr="003E7FFE">
        <w:rPr>
          <w:lang w:val="en-US"/>
        </w:rPr>
        <w:t xml:space="preserve">an equivalent course provided by a Registered Training Organisation (RTO) or a </w:t>
      </w:r>
      <w:r w:rsidR="00CD2D4F" w:rsidRPr="003E7FFE">
        <w:rPr>
          <w:lang w:val="en-US"/>
        </w:rPr>
        <w:t>university</w:t>
      </w:r>
      <w:r w:rsidR="00CD2D4F">
        <w:rPr>
          <w:lang w:val="en-US"/>
        </w:rPr>
        <w:t xml:space="preserve"> and</w:t>
      </w:r>
      <w:r>
        <w:rPr>
          <w:lang w:val="en-US"/>
        </w:rPr>
        <w:t xml:space="preserve"> </w:t>
      </w:r>
      <w:r w:rsidRPr="003E7FFE">
        <w:rPr>
          <w:lang w:val="en-US"/>
        </w:rPr>
        <w:t>must maintain their competency through updates</w:t>
      </w:r>
      <w:r>
        <w:rPr>
          <w:lang w:val="en-US"/>
        </w:rPr>
        <w:t xml:space="preserve"> every two years</w:t>
      </w:r>
      <w:r w:rsidRPr="003E7FFE">
        <w:rPr>
          <w:lang w:val="en-US"/>
        </w:rPr>
        <w:t>.</w:t>
      </w:r>
    </w:p>
    <w:p w14:paraId="2B725422" w14:textId="77777777" w:rsidR="00D708FB" w:rsidRPr="003E7FFE" w:rsidRDefault="00D708FB" w:rsidP="00D708FB">
      <w:pPr>
        <w:ind w:left="142"/>
        <w:rPr>
          <w:lang w:val="en-US"/>
        </w:rPr>
      </w:pPr>
      <w:r>
        <w:rPr>
          <w:lang w:val="en-US"/>
        </w:rPr>
        <w:t xml:space="preserve">Approved courses must require participants to </w:t>
      </w:r>
      <w:r w:rsidRPr="003E7FFE">
        <w:rPr>
          <w:lang w:val="en-US"/>
        </w:rPr>
        <w:t>demonstrate</w:t>
      </w:r>
      <w:r>
        <w:rPr>
          <w:lang w:val="en-US"/>
        </w:rPr>
        <w:t xml:space="preserve"> satisfactory </w:t>
      </w:r>
      <w:r w:rsidRPr="003E7FFE">
        <w:rPr>
          <w:lang w:val="en-US"/>
        </w:rPr>
        <w:t>knowledge</w:t>
      </w:r>
      <w:r>
        <w:rPr>
          <w:lang w:val="en-US"/>
        </w:rPr>
        <w:t>,</w:t>
      </w:r>
      <w:r w:rsidRPr="003E7FFE">
        <w:rPr>
          <w:lang w:val="en-US"/>
        </w:rPr>
        <w:t xml:space="preserve"> understanding </w:t>
      </w:r>
      <w:r>
        <w:rPr>
          <w:lang w:val="en-US"/>
        </w:rPr>
        <w:t xml:space="preserve">and minimum </w:t>
      </w:r>
      <w:r w:rsidRPr="003E7FFE">
        <w:rPr>
          <w:lang w:val="en-US"/>
        </w:rPr>
        <w:t xml:space="preserve">competencies </w:t>
      </w:r>
      <w:r>
        <w:rPr>
          <w:lang w:val="en-US"/>
        </w:rPr>
        <w:t>in the following areas</w:t>
      </w:r>
      <w:r w:rsidRPr="003E7FFE">
        <w:rPr>
          <w:lang w:val="en-US"/>
        </w:rPr>
        <w:t>:</w:t>
      </w:r>
    </w:p>
    <w:p w14:paraId="5C126F72" w14:textId="77777777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Sexual health history taking;</w:t>
      </w:r>
    </w:p>
    <w:p w14:paraId="4A4A531D" w14:textId="77777777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Sexual health and STI</w:t>
      </w:r>
      <w:r w:rsidRPr="00D708FB" w:rsidDel="00BF2924">
        <w:rPr>
          <w:lang w:val="en-US"/>
        </w:rPr>
        <w:t xml:space="preserve"> </w:t>
      </w:r>
      <w:r w:rsidRPr="00D708FB">
        <w:rPr>
          <w:lang w:val="en-US"/>
        </w:rPr>
        <w:t>clinical assessment;</w:t>
      </w:r>
    </w:p>
    <w:p w14:paraId="20634C30" w14:textId="77777777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Pathology testing</w:t>
      </w:r>
      <w:r w:rsidR="00316D72">
        <w:rPr>
          <w:lang w:val="en-US"/>
        </w:rPr>
        <w:t>,</w:t>
      </w:r>
      <w:r w:rsidRPr="00D708FB">
        <w:rPr>
          <w:lang w:val="en-US"/>
        </w:rPr>
        <w:t xml:space="preserve"> including request and collecting samples;</w:t>
      </w:r>
    </w:p>
    <w:p w14:paraId="1C6EA050" w14:textId="6BD8F586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 xml:space="preserve">Contraindications and adverse effects of </w:t>
      </w:r>
      <w:r w:rsidR="00AA2AD3">
        <w:rPr>
          <w:lang w:val="en-US"/>
        </w:rPr>
        <w:t>the medicines authorised for administration</w:t>
      </w:r>
      <w:r w:rsidRPr="00D708FB">
        <w:rPr>
          <w:lang w:val="en-US"/>
        </w:rPr>
        <w:t>;</w:t>
      </w:r>
    </w:p>
    <w:p w14:paraId="5B08CC7E" w14:textId="77777777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STI</w:t>
      </w:r>
      <w:r w:rsidRPr="00D708FB" w:rsidDel="00BF2924">
        <w:rPr>
          <w:lang w:val="en-US"/>
        </w:rPr>
        <w:t xml:space="preserve"> </w:t>
      </w:r>
      <w:r w:rsidRPr="00D708FB">
        <w:rPr>
          <w:lang w:val="en-US"/>
        </w:rPr>
        <w:t xml:space="preserve">health promotion and education; </w:t>
      </w:r>
    </w:p>
    <w:p w14:paraId="7B99D6C9" w14:textId="77777777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STI contact tracing;</w:t>
      </w:r>
    </w:p>
    <w:p w14:paraId="57D1D521" w14:textId="77777777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Communicable disease notification and referral; and</w:t>
      </w:r>
    </w:p>
    <w:p w14:paraId="27EA336C" w14:textId="77777777" w:rsidR="00D708FB" w:rsidRDefault="00D708FB" w:rsidP="00316D72">
      <w:pPr>
        <w:pStyle w:val="ListParagraph"/>
        <w:numPr>
          <w:ilvl w:val="0"/>
          <w:numId w:val="26"/>
        </w:numPr>
        <w:spacing w:after="200" w:line="276" w:lineRule="auto"/>
        <w:ind w:left="567" w:hanging="357"/>
        <w:contextualSpacing w:val="0"/>
        <w:rPr>
          <w:lang w:val="en-US"/>
        </w:rPr>
      </w:pPr>
      <w:r w:rsidRPr="00316D72">
        <w:rPr>
          <w:lang w:val="en-US"/>
        </w:rPr>
        <w:t>Reporting of suspected child sexual abuse.</w:t>
      </w:r>
    </w:p>
    <w:p w14:paraId="5EC3874E" w14:textId="4A923A03" w:rsidR="00315205" w:rsidRDefault="00315205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12E632F2" w14:textId="77777777" w:rsidR="007E5A13" w:rsidRPr="00E771D1" w:rsidRDefault="007E5A13" w:rsidP="007E5A13">
      <w:pPr>
        <w:pStyle w:val="ListParagraph"/>
        <w:keepLines/>
        <w:ind w:left="75"/>
        <w:jc w:val="center"/>
        <w:rPr>
          <w:rFonts w:cs="Arial"/>
          <w:b/>
        </w:rPr>
      </w:pPr>
      <w:r w:rsidRPr="00E771D1">
        <w:rPr>
          <w:rFonts w:cs="Arial"/>
          <w:b/>
        </w:rPr>
        <w:lastRenderedPageBreak/>
        <w:t xml:space="preserve">APPENDIX </w:t>
      </w:r>
      <w:r>
        <w:rPr>
          <w:rFonts w:cs="Arial"/>
          <w:b/>
        </w:rPr>
        <w:t>2</w:t>
      </w:r>
    </w:p>
    <w:p w14:paraId="243D193A" w14:textId="77777777" w:rsidR="007E5A13" w:rsidRPr="00F37334" w:rsidRDefault="007E5A13" w:rsidP="007E5A13">
      <w:pPr>
        <w:keepLines/>
        <w:ind w:left="-285"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7E5A13" w:rsidRPr="0038525D" w14:paraId="3AB01A1E" w14:textId="77777777" w:rsidTr="00F37334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FD7918" w14:textId="77777777" w:rsidR="007E5A13" w:rsidRPr="00E771D1" w:rsidRDefault="007E5A13" w:rsidP="00F3733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0A68CBB" w14:textId="7D500DC9" w:rsidR="00A95CF8" w:rsidRPr="0038525D" w:rsidRDefault="00A95CF8" w:rsidP="00A95CF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0E7EA4">
              <w:rPr>
                <w:rFonts w:cs="Arial"/>
                <w:b/>
                <w:color w:val="000000"/>
                <w:szCs w:val="23"/>
              </w:rPr>
              <w:t>treatments</w:t>
            </w:r>
            <w:r w:rsidR="00793551">
              <w:rPr>
                <w:rFonts w:cs="Arial"/>
                <w:b/>
                <w:color w:val="000000"/>
                <w:szCs w:val="23"/>
              </w:rPr>
              <w:t xml:space="preserve"> and treatment recommendations</w:t>
            </w:r>
            <w:r w:rsidR="000E7EA4">
              <w:rPr>
                <w:rFonts w:cs="Arial"/>
                <w:b/>
                <w:color w:val="000000"/>
                <w:szCs w:val="23"/>
              </w:rPr>
              <w:t xml:space="preserve"> </w:t>
            </w:r>
            <w:r>
              <w:rPr>
                <w:rFonts w:cs="Arial"/>
                <w:b/>
                <w:color w:val="000000"/>
                <w:szCs w:val="23"/>
              </w:rPr>
              <w:t xml:space="preserve"> </w:t>
            </w:r>
          </w:p>
          <w:p w14:paraId="1B62DC74" w14:textId="77777777" w:rsidR="007E5A13" w:rsidRPr="0038525D" w:rsidRDefault="007E5A13" w:rsidP="00F3733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74D3110D" w14:textId="77777777" w:rsidR="00A95CF8" w:rsidRDefault="00A95CF8" w:rsidP="00A95CF8">
      <w:pPr>
        <w:keepLines/>
        <w:spacing w:after="0"/>
        <w:jc w:val="center"/>
        <w:rPr>
          <w:rFonts w:cs="Arial"/>
          <w:b/>
          <w:lang w:eastAsia="en-AU"/>
        </w:rPr>
      </w:pPr>
    </w:p>
    <w:p w14:paraId="60420732" w14:textId="0FBEA7E1" w:rsidR="00A95CF8" w:rsidRDefault="00A95CF8" w:rsidP="00A95CF8">
      <w:pPr>
        <w:keepLines/>
        <w:spacing w:after="0"/>
        <w:ind w:left="142"/>
        <w:rPr>
          <w:rFonts w:cs="Arial"/>
          <w:b/>
          <w:lang w:eastAsia="en-AU"/>
        </w:rPr>
      </w:pPr>
      <w:r>
        <w:rPr>
          <w:rFonts w:cs="Arial"/>
          <w:b/>
          <w:lang w:eastAsia="en-AU"/>
        </w:rPr>
        <w:t>Approved treatments</w:t>
      </w:r>
    </w:p>
    <w:p w14:paraId="203B2ABF" w14:textId="77777777" w:rsidR="00A95CF8" w:rsidRDefault="00A95CF8" w:rsidP="00A95CF8">
      <w:pPr>
        <w:keepLines/>
        <w:spacing w:after="0"/>
        <w:ind w:left="142"/>
        <w:rPr>
          <w:rFonts w:cs="Arial"/>
          <w:b/>
          <w:lang w:eastAsia="en-AU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871"/>
        <w:gridCol w:w="709"/>
        <w:gridCol w:w="1559"/>
        <w:gridCol w:w="1673"/>
        <w:gridCol w:w="1559"/>
      </w:tblGrid>
      <w:tr w:rsidR="00A95CF8" w:rsidRPr="006B2DB8" w14:paraId="28267A08" w14:textId="77777777" w:rsidTr="00432ADD"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762F6E9" w14:textId="77777777" w:rsidR="00A95CF8" w:rsidRPr="006B2DB8" w:rsidRDefault="00A95CF8" w:rsidP="0082057A">
            <w:pPr>
              <w:keepLines/>
              <w:spacing w:before="60" w:after="60"/>
              <w:jc w:val="center"/>
              <w:rPr>
                <w:rFonts w:cs="Arial"/>
                <w:b/>
                <w:szCs w:val="24"/>
                <w:lang w:val="en-US"/>
              </w:rPr>
            </w:pPr>
            <w:r w:rsidRPr="006B2DB8">
              <w:rPr>
                <w:rFonts w:cs="Arial"/>
                <w:b/>
                <w:szCs w:val="24"/>
                <w:lang w:val="en-US"/>
              </w:rPr>
              <w:t>Treatment</w:t>
            </w:r>
          </w:p>
        </w:tc>
        <w:tc>
          <w:tcPr>
            <w:tcW w:w="2580" w:type="dxa"/>
            <w:gridSpan w:val="2"/>
            <w:tcBorders>
              <w:bottom w:val="double" w:sz="4" w:space="0" w:color="auto"/>
            </w:tcBorders>
            <w:vAlign w:val="center"/>
          </w:tcPr>
          <w:p w14:paraId="7AA70A34" w14:textId="77777777" w:rsidR="00A95CF8" w:rsidRPr="006B2DB8" w:rsidRDefault="00A95CF8" w:rsidP="0082057A">
            <w:pPr>
              <w:spacing w:before="60" w:after="60"/>
              <w:jc w:val="center"/>
              <w:rPr>
                <w:rFonts w:cs="Arial"/>
                <w:b/>
                <w:szCs w:val="24"/>
                <w:lang w:val="en-US"/>
              </w:rPr>
            </w:pPr>
            <w:r w:rsidRPr="006B2DB8">
              <w:rPr>
                <w:rFonts w:cs="Arial"/>
                <w:b/>
                <w:szCs w:val="24"/>
                <w:lang w:val="en-US"/>
              </w:rPr>
              <w:t>Agent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53F6A9E" w14:textId="77777777" w:rsidR="00A95CF8" w:rsidRPr="006B2DB8" w:rsidRDefault="00A95CF8" w:rsidP="0082057A">
            <w:pPr>
              <w:spacing w:before="60" w:after="60"/>
              <w:jc w:val="center"/>
              <w:rPr>
                <w:rFonts w:cs="Arial"/>
                <w:b/>
                <w:szCs w:val="24"/>
                <w:lang w:val="en-US"/>
              </w:rPr>
            </w:pPr>
            <w:r w:rsidRPr="006B2DB8">
              <w:rPr>
                <w:rFonts w:cs="Arial"/>
                <w:b/>
                <w:szCs w:val="24"/>
                <w:lang w:val="en-US"/>
              </w:rPr>
              <w:t>Dosage</w:t>
            </w:r>
          </w:p>
        </w:tc>
        <w:tc>
          <w:tcPr>
            <w:tcW w:w="1673" w:type="dxa"/>
            <w:tcBorders>
              <w:bottom w:val="double" w:sz="4" w:space="0" w:color="auto"/>
            </w:tcBorders>
            <w:vAlign w:val="center"/>
          </w:tcPr>
          <w:p w14:paraId="1CEA27D0" w14:textId="77777777" w:rsidR="00A95CF8" w:rsidRPr="006B2DB8" w:rsidRDefault="00A95CF8" w:rsidP="0082057A">
            <w:pPr>
              <w:spacing w:before="60" w:after="60"/>
              <w:jc w:val="center"/>
              <w:rPr>
                <w:rFonts w:cs="Arial"/>
                <w:b/>
                <w:szCs w:val="24"/>
                <w:lang w:val="en-US"/>
              </w:rPr>
            </w:pPr>
            <w:r w:rsidRPr="006B2DB8">
              <w:rPr>
                <w:rFonts w:cs="Arial"/>
                <w:b/>
                <w:szCs w:val="24"/>
                <w:lang w:val="en-US"/>
              </w:rPr>
              <w:t>Route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E060624" w14:textId="2EBA3256" w:rsidR="00A95CF8" w:rsidRPr="006B2DB8" w:rsidRDefault="00C2600F" w:rsidP="0082057A">
            <w:pPr>
              <w:spacing w:before="60" w:after="60"/>
              <w:jc w:val="center"/>
              <w:rPr>
                <w:rFonts w:cs="Arial"/>
                <w:b/>
                <w:szCs w:val="24"/>
                <w:lang w:val="en-US"/>
              </w:rPr>
            </w:pPr>
            <w:r>
              <w:rPr>
                <w:rFonts w:cs="Arial"/>
                <w:b/>
                <w:szCs w:val="24"/>
                <w:lang w:val="en-US"/>
              </w:rPr>
              <w:t>Frequency</w:t>
            </w:r>
          </w:p>
        </w:tc>
      </w:tr>
      <w:tr w:rsidR="00A95CF8" w:rsidRPr="006B2DB8" w14:paraId="3B9F601E" w14:textId="77777777" w:rsidTr="00432ADD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244E69" w14:textId="11C9C914" w:rsidR="00A95CF8" w:rsidRPr="006B2DB8" w:rsidRDefault="00A95CF8" w:rsidP="007B397F">
            <w:pPr>
              <w:keepLines/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 xml:space="preserve">Azithromycin </w:t>
            </w:r>
            <w:r w:rsidR="001E4C94" w:rsidRPr="006B2DB8">
              <w:rPr>
                <w:rFonts w:cs="Arial"/>
                <w:szCs w:val="24"/>
                <w:lang w:val="en-US"/>
              </w:rPr>
              <w:t>1</w:t>
            </w:r>
            <w:r w:rsidR="00DE1C90" w:rsidRPr="006B2DB8">
              <w:rPr>
                <w:rFonts w:cs="Arial"/>
                <w:szCs w:val="24"/>
                <w:lang w:val="en-US"/>
              </w:rPr>
              <w:t xml:space="preserve"> gram</w:t>
            </w:r>
          </w:p>
        </w:tc>
        <w:tc>
          <w:tcPr>
            <w:tcW w:w="258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E0F340" w14:textId="77777777" w:rsidR="00A95CF8" w:rsidRPr="006B2DB8" w:rsidRDefault="00A95CF8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Azithromycin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E0C7AD" w14:textId="77777777" w:rsidR="00A95CF8" w:rsidRPr="006B2DB8" w:rsidRDefault="00A95CF8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1 gram</w:t>
            </w: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590135" w14:textId="77777777" w:rsidR="00A95CF8" w:rsidRPr="006B2DB8" w:rsidRDefault="00A95CF8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oral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8FFB0F" w14:textId="77777777" w:rsidR="00A95CF8" w:rsidRPr="006B2DB8" w:rsidRDefault="00A95CF8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single dose</w:t>
            </w:r>
          </w:p>
        </w:tc>
      </w:tr>
      <w:tr w:rsidR="001E4C94" w:rsidRPr="006B2DB8" w14:paraId="6F6A82D9" w14:textId="77777777" w:rsidTr="00432ADD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35EEFC" w14:textId="0533ACE2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Azithromycin 2</w:t>
            </w:r>
            <w:r w:rsidR="00DE1C90" w:rsidRPr="006B2DB8">
              <w:rPr>
                <w:rFonts w:cs="Arial"/>
                <w:szCs w:val="24"/>
                <w:lang w:val="en-US"/>
              </w:rPr>
              <w:t xml:space="preserve"> grams</w:t>
            </w:r>
          </w:p>
        </w:tc>
        <w:tc>
          <w:tcPr>
            <w:tcW w:w="258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1E29CB" w14:textId="62C040F9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Azithromycin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3607F9" w14:textId="74699534" w:rsidR="001E4C94" w:rsidRPr="006B2DB8" w:rsidRDefault="00D37C2E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2 </w:t>
            </w:r>
            <w:r w:rsidR="001E4C94" w:rsidRPr="006B2DB8">
              <w:rPr>
                <w:rFonts w:cs="Arial"/>
                <w:szCs w:val="24"/>
                <w:lang w:val="en-US"/>
              </w:rPr>
              <w:t>gram</w:t>
            </w:r>
            <w:r w:rsidR="002915DC">
              <w:rPr>
                <w:rFonts w:cs="Arial"/>
                <w:szCs w:val="24"/>
                <w:lang w:val="en-US"/>
              </w:rPr>
              <w:t>s</w:t>
            </w:r>
            <w:r>
              <w:rPr>
                <w:rFonts w:cs="Arial"/>
                <w:szCs w:val="24"/>
                <w:lang w:val="en-US"/>
              </w:rPr>
              <w:t xml:space="preserve"> (1 gram x 2 doses)</w:t>
            </w: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DC89EB" w14:textId="2B012645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oral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A3A12A" w14:textId="118DD159" w:rsidR="001E4C94" w:rsidRPr="006B2DB8" w:rsidRDefault="009F44C6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1 gram</w:t>
            </w:r>
            <w:r w:rsidR="00DE1C90" w:rsidRPr="006B2DB8">
              <w:rPr>
                <w:rFonts w:cs="Arial"/>
                <w:szCs w:val="24"/>
                <w:lang w:val="en-US"/>
              </w:rPr>
              <w:t xml:space="preserve">, then another 1 gram </w:t>
            </w:r>
            <w:r w:rsidR="007A57AF" w:rsidRPr="006B2DB8">
              <w:rPr>
                <w:rFonts w:cs="Arial"/>
                <w:szCs w:val="24"/>
                <w:lang w:val="en-US"/>
              </w:rPr>
              <w:t>12</w:t>
            </w:r>
            <w:r w:rsidR="00071812">
              <w:rPr>
                <w:rFonts w:cs="Arial"/>
                <w:szCs w:val="24"/>
                <w:lang w:val="en-US"/>
              </w:rPr>
              <w:t xml:space="preserve"> to </w:t>
            </w:r>
            <w:r w:rsidR="007A57AF" w:rsidRPr="006B2DB8">
              <w:rPr>
                <w:rFonts w:cs="Arial"/>
                <w:szCs w:val="24"/>
                <w:lang w:val="en-US"/>
              </w:rPr>
              <w:t>24 hours</w:t>
            </w:r>
            <w:r w:rsidR="00EE1928" w:rsidRPr="006B2DB8">
              <w:rPr>
                <w:rFonts w:cs="Arial"/>
                <w:szCs w:val="24"/>
                <w:lang w:val="en-US"/>
              </w:rPr>
              <w:t xml:space="preserve"> </w:t>
            </w:r>
            <w:r w:rsidR="00DE1C90" w:rsidRPr="006B2DB8">
              <w:rPr>
                <w:rFonts w:cs="Arial"/>
                <w:szCs w:val="24"/>
                <w:lang w:val="en-US"/>
              </w:rPr>
              <w:t>later</w:t>
            </w:r>
          </w:p>
        </w:tc>
      </w:tr>
      <w:tr w:rsidR="001E4C94" w:rsidRPr="006B2DB8" w14:paraId="44267CD5" w14:textId="77777777" w:rsidTr="00432ADD">
        <w:trPr>
          <w:trHeight w:val="345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14:paraId="6C3735E3" w14:textId="094E9377" w:rsidR="001E4C94" w:rsidRPr="006B2DB8" w:rsidRDefault="001E4C94" w:rsidP="007B397F">
            <w:pPr>
              <w:keepLines/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ZAP pack</w:t>
            </w:r>
          </w:p>
        </w:tc>
        <w:tc>
          <w:tcPr>
            <w:tcW w:w="1871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1B4140" w14:textId="77777777" w:rsidR="001E4C94" w:rsidRPr="006B2DB8" w:rsidRDefault="001E4C94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Azithromycin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9A2EA6D" w14:textId="77777777" w:rsidR="001E4C94" w:rsidRPr="006B2DB8" w:rsidRDefault="001E4C94" w:rsidP="007B397F">
            <w:pPr>
              <w:spacing w:after="24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with</w:t>
            </w:r>
          </w:p>
          <w:p w14:paraId="3A081796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eastAsia="en-AU"/>
              </w:rPr>
              <w:t>and</w:t>
            </w:r>
          </w:p>
        </w:tc>
        <w:tc>
          <w:tcPr>
            <w:tcW w:w="155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37DB3FA" w14:textId="77777777" w:rsidR="001E4C94" w:rsidRPr="006B2DB8" w:rsidRDefault="001E4C94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1 gram</w:t>
            </w:r>
          </w:p>
        </w:tc>
        <w:tc>
          <w:tcPr>
            <w:tcW w:w="1673" w:type="dxa"/>
            <w:vMerge w:val="restart"/>
            <w:tcBorders>
              <w:top w:val="double" w:sz="4" w:space="0" w:color="auto"/>
            </w:tcBorders>
            <w:vAlign w:val="center"/>
          </w:tcPr>
          <w:p w14:paraId="686E5988" w14:textId="77777777" w:rsidR="001E4C94" w:rsidRPr="006B2DB8" w:rsidRDefault="001E4C94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oral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6C6D9CD5" w14:textId="77777777" w:rsidR="001E4C94" w:rsidRPr="006B2DB8" w:rsidRDefault="001E4C94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single dose</w:t>
            </w:r>
          </w:p>
        </w:tc>
      </w:tr>
      <w:tr w:rsidR="001E4C94" w:rsidRPr="006B2DB8" w14:paraId="4CD6D98F" w14:textId="77777777" w:rsidTr="00432ADD">
        <w:trPr>
          <w:trHeight w:val="330"/>
        </w:trPr>
        <w:tc>
          <w:tcPr>
            <w:tcW w:w="1843" w:type="dxa"/>
            <w:vMerge/>
            <w:vAlign w:val="center"/>
          </w:tcPr>
          <w:p w14:paraId="138FCF1F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09A6A4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Amoxicillin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004A94E9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3F4C04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3 gram</w:t>
            </w:r>
          </w:p>
        </w:tc>
        <w:tc>
          <w:tcPr>
            <w:tcW w:w="1673" w:type="dxa"/>
            <w:vMerge/>
            <w:vAlign w:val="center"/>
          </w:tcPr>
          <w:p w14:paraId="3F541716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180682DB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</w:tc>
      </w:tr>
      <w:tr w:rsidR="001E4C94" w:rsidRPr="006B2DB8" w14:paraId="2DAEBF00" w14:textId="77777777" w:rsidTr="00432ADD">
        <w:trPr>
          <w:trHeight w:val="390"/>
        </w:trPr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14:paraId="69652028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8F9D3C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Probenecid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B8FE68F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A8CB4AC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1 gram</w:t>
            </w:r>
          </w:p>
        </w:tc>
        <w:tc>
          <w:tcPr>
            <w:tcW w:w="1673" w:type="dxa"/>
            <w:vMerge/>
            <w:tcBorders>
              <w:bottom w:val="double" w:sz="4" w:space="0" w:color="auto"/>
            </w:tcBorders>
            <w:vAlign w:val="center"/>
          </w:tcPr>
          <w:p w14:paraId="72FBF137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4661B6CD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</w:tc>
      </w:tr>
      <w:tr w:rsidR="001E4C94" w:rsidRPr="006B2DB8" w14:paraId="4F6B1966" w14:textId="77777777" w:rsidTr="00432ADD">
        <w:trPr>
          <w:trHeight w:val="450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14:paraId="23E22563" w14:textId="67D72542" w:rsidR="001E4C94" w:rsidRPr="006B2DB8" w:rsidRDefault="001E4C94" w:rsidP="007B397F">
            <w:pPr>
              <w:keepLines/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LAC pack</w:t>
            </w:r>
          </w:p>
        </w:tc>
        <w:tc>
          <w:tcPr>
            <w:tcW w:w="1871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C11E42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Azithromycin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CB294E8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with</w:t>
            </w:r>
          </w:p>
          <w:p w14:paraId="7A075455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  <w:p w14:paraId="063B28BC" w14:textId="77777777" w:rsidR="001E4C94" w:rsidRPr="006B2DB8" w:rsidRDefault="001E4C94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6965E7C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1 gram</w:t>
            </w:r>
          </w:p>
        </w:tc>
        <w:tc>
          <w:tcPr>
            <w:tcW w:w="167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1B378A3" w14:textId="77777777" w:rsidR="001E4C94" w:rsidRPr="006B2DB8" w:rsidRDefault="001E4C94" w:rsidP="007B397F">
            <w:pPr>
              <w:keepLines/>
              <w:spacing w:before="60" w:afterLines="60" w:after="144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oral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0D27EAE5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single dose</w:t>
            </w:r>
          </w:p>
        </w:tc>
      </w:tr>
      <w:tr w:rsidR="001E4C94" w:rsidRPr="006B2DB8" w14:paraId="6A955D35" w14:textId="77777777" w:rsidTr="00432ADD">
        <w:trPr>
          <w:trHeight w:val="630"/>
        </w:trPr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BA3F76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2170CD" w14:textId="43BD4E49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 xml:space="preserve">Ceftriaxone with </w:t>
            </w:r>
            <w:r w:rsidR="000506CA" w:rsidRPr="006B2DB8">
              <w:rPr>
                <w:rFonts w:cs="Arial"/>
                <w:szCs w:val="24"/>
                <w:lang w:val="en-US"/>
              </w:rPr>
              <w:t>li</w:t>
            </w:r>
            <w:r w:rsidR="000506CA">
              <w:rPr>
                <w:rFonts w:cs="Arial"/>
                <w:szCs w:val="24"/>
                <w:lang w:val="en-US"/>
              </w:rPr>
              <w:t>docaine</w:t>
            </w:r>
            <w:r w:rsidR="000506CA" w:rsidRPr="006B2DB8">
              <w:rPr>
                <w:rFonts w:cs="Arial"/>
                <w:szCs w:val="24"/>
                <w:lang w:val="en-US"/>
              </w:rPr>
              <w:t xml:space="preserve"> </w:t>
            </w:r>
            <w:r w:rsidRPr="006B2DB8">
              <w:rPr>
                <w:rFonts w:cs="Arial"/>
                <w:szCs w:val="24"/>
                <w:lang w:val="en-US"/>
              </w:rPr>
              <w:t>1%</w:t>
            </w: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BF147A2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255DF8E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500 mg            in 2 ml</w:t>
            </w:r>
          </w:p>
        </w:tc>
        <w:tc>
          <w:tcPr>
            <w:tcW w:w="167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36E0BED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deep intramuscular injection</w:t>
            </w:r>
          </w:p>
        </w:tc>
        <w:tc>
          <w:tcPr>
            <w:tcW w:w="1559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CC458F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</w:tr>
      <w:tr w:rsidR="001E4C94" w:rsidRPr="006B2DB8" w14:paraId="3BECE297" w14:textId="77777777" w:rsidTr="00432ADD">
        <w:trPr>
          <w:trHeight w:val="473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14:paraId="7F25A76C" w14:textId="50712348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 xml:space="preserve">Azithromycin + Ceftriaxone with </w:t>
            </w:r>
            <w:r w:rsidR="00725C87" w:rsidRPr="006B2DB8">
              <w:rPr>
                <w:rFonts w:cs="Arial"/>
                <w:szCs w:val="24"/>
                <w:lang w:val="en-US"/>
              </w:rPr>
              <w:t>li</w:t>
            </w:r>
            <w:r w:rsidR="00725C87">
              <w:rPr>
                <w:rFonts w:cs="Arial"/>
                <w:szCs w:val="24"/>
                <w:lang w:val="en-US"/>
              </w:rPr>
              <w:t>docaine</w:t>
            </w:r>
          </w:p>
        </w:tc>
        <w:tc>
          <w:tcPr>
            <w:tcW w:w="1871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94CD06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Azithromycin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18A4383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with</w:t>
            </w:r>
          </w:p>
        </w:tc>
        <w:tc>
          <w:tcPr>
            <w:tcW w:w="155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04CB462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2 grams</w:t>
            </w:r>
          </w:p>
        </w:tc>
        <w:tc>
          <w:tcPr>
            <w:tcW w:w="167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9B0EB7F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oral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63472896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single dose</w:t>
            </w:r>
          </w:p>
        </w:tc>
      </w:tr>
      <w:tr w:rsidR="001E4C94" w:rsidRPr="006B2DB8" w14:paraId="1D03C28A" w14:textId="77777777" w:rsidTr="00432ADD">
        <w:trPr>
          <w:trHeight w:val="472"/>
        </w:trPr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14:paraId="09BD7FCB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DC466B" w14:textId="1F63560D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 xml:space="preserve">Ceftriaxone with </w:t>
            </w:r>
            <w:r w:rsidR="001F5AA2" w:rsidRPr="006B2DB8">
              <w:rPr>
                <w:rFonts w:cs="Arial"/>
                <w:szCs w:val="24"/>
                <w:lang w:val="en-US"/>
              </w:rPr>
              <w:t>li</w:t>
            </w:r>
            <w:r w:rsidR="001F5AA2">
              <w:rPr>
                <w:rFonts w:cs="Arial"/>
                <w:szCs w:val="24"/>
                <w:lang w:val="en-US"/>
              </w:rPr>
              <w:t>docaine</w:t>
            </w:r>
            <w:r w:rsidR="001F5AA2" w:rsidRPr="006B2DB8">
              <w:rPr>
                <w:rFonts w:cs="Arial"/>
                <w:szCs w:val="24"/>
                <w:lang w:val="en-US"/>
              </w:rPr>
              <w:t xml:space="preserve"> </w:t>
            </w:r>
            <w:r w:rsidRPr="006B2DB8">
              <w:rPr>
                <w:rFonts w:cs="Arial"/>
                <w:szCs w:val="24"/>
                <w:lang w:val="en-US"/>
              </w:rPr>
              <w:t>1%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E864F23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196CA81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500 mg            in 2 ml</w:t>
            </w:r>
          </w:p>
        </w:tc>
        <w:tc>
          <w:tcPr>
            <w:tcW w:w="167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0E39A12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deep intramuscular injection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769A6AE5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</w:tr>
      <w:tr w:rsidR="008116BB" w:rsidRPr="006B2DB8" w14:paraId="4D90D7AA" w14:textId="77777777" w:rsidTr="00432ADD">
        <w:trPr>
          <w:trHeight w:val="472"/>
        </w:trPr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C985B9" w14:textId="7F75862D" w:rsidR="008116BB" w:rsidRPr="006B2DB8" w:rsidRDefault="008116BB" w:rsidP="002265B4">
            <w:pPr>
              <w:rPr>
                <w:rFonts w:cs="Arial"/>
                <w:szCs w:val="24"/>
                <w:shd w:val="clear" w:color="auto" w:fill="FFFFFF"/>
              </w:rPr>
            </w:pPr>
            <w:r w:rsidRPr="006B2DB8">
              <w:rPr>
                <w:rFonts w:cs="Arial"/>
                <w:szCs w:val="24"/>
              </w:rPr>
              <w:t xml:space="preserve">Benzathine benzylpenicillin </w:t>
            </w:r>
          </w:p>
        </w:tc>
        <w:tc>
          <w:tcPr>
            <w:tcW w:w="25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1BF727" w14:textId="1CCFD9BB" w:rsidR="008116BB" w:rsidRPr="006B2DB8" w:rsidRDefault="008116BB" w:rsidP="002265B4">
            <w:pPr>
              <w:rPr>
                <w:rFonts w:cs="Arial"/>
                <w:szCs w:val="24"/>
                <w:shd w:val="clear" w:color="auto" w:fill="FFFFFF"/>
              </w:rPr>
            </w:pPr>
            <w:r w:rsidRPr="006B2DB8">
              <w:rPr>
                <w:rFonts w:cs="Arial"/>
                <w:szCs w:val="24"/>
              </w:rPr>
              <w:t xml:space="preserve">Benzathine benzylpenicillin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3C2039" w14:textId="2ACACF47" w:rsidR="008116BB" w:rsidRPr="006B2DB8" w:rsidRDefault="008116BB" w:rsidP="008116BB">
            <w:pPr>
              <w:rPr>
                <w:rFonts w:cs="Arial"/>
                <w:szCs w:val="24"/>
              </w:rPr>
            </w:pPr>
            <w:r w:rsidRPr="006B2DB8">
              <w:rPr>
                <w:rFonts w:cs="Arial"/>
                <w:szCs w:val="24"/>
              </w:rPr>
              <w:t>2,400,000 units</w:t>
            </w:r>
            <w:r w:rsidR="0054301F">
              <w:rPr>
                <w:rStyle w:val="FootnoteReference"/>
                <w:rFonts w:cs="Arial"/>
                <w:szCs w:val="24"/>
              </w:rPr>
              <w:footnoteReference w:id="1"/>
            </w:r>
          </w:p>
          <w:p w14:paraId="37E5710E" w14:textId="134BB9E8" w:rsidR="008116BB" w:rsidRPr="006B2DB8" w:rsidRDefault="008116BB" w:rsidP="008116BB">
            <w:pPr>
              <w:keepLines/>
              <w:spacing w:before="60" w:after="60"/>
              <w:rPr>
                <w:rFonts w:cs="Arial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2EF069" w14:textId="14485DFE" w:rsidR="008116BB" w:rsidRPr="006B2DB8" w:rsidRDefault="008116BB" w:rsidP="007B397F">
            <w:pPr>
              <w:keepLines/>
              <w:spacing w:before="60" w:after="60"/>
              <w:rPr>
                <w:rFonts w:cs="Arial"/>
                <w:szCs w:val="24"/>
                <w:shd w:val="clear" w:color="auto" w:fill="FFFFFF"/>
              </w:rPr>
            </w:pPr>
            <w:r w:rsidRPr="006B2DB8">
              <w:rPr>
                <w:rFonts w:cs="Arial"/>
                <w:szCs w:val="24"/>
              </w:rPr>
              <w:t>deep intramuscular injection</w:t>
            </w:r>
            <w:r w:rsidR="00815B77" w:rsidRPr="006B2DB8">
              <w:rPr>
                <w:rFonts w:cs="Arial"/>
                <w:szCs w:val="24"/>
              </w:rPr>
              <w:t>, 1,200,00</w:t>
            </w:r>
            <w:r w:rsidR="00C4474A">
              <w:rPr>
                <w:rFonts w:cs="Arial"/>
                <w:szCs w:val="24"/>
              </w:rPr>
              <w:t>0</w:t>
            </w:r>
            <w:r w:rsidR="00815B77" w:rsidRPr="006B2DB8">
              <w:rPr>
                <w:rFonts w:cs="Arial"/>
                <w:szCs w:val="24"/>
              </w:rPr>
              <w:t xml:space="preserve"> units on each side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C9F38A" w14:textId="2CD10F39" w:rsidR="008116BB" w:rsidRPr="006B2DB8" w:rsidRDefault="008116BB" w:rsidP="007B397F">
            <w:pPr>
              <w:keepLines/>
              <w:spacing w:before="60" w:after="60"/>
              <w:rPr>
                <w:rFonts w:cs="Arial"/>
                <w:szCs w:val="24"/>
                <w:shd w:val="clear" w:color="auto" w:fill="FFFFFF"/>
              </w:rPr>
            </w:pPr>
            <w:r w:rsidRPr="006B2DB8">
              <w:rPr>
                <w:rFonts w:cs="Arial"/>
                <w:szCs w:val="24"/>
                <w:lang w:val="en-US"/>
              </w:rPr>
              <w:t>single dose</w:t>
            </w:r>
          </w:p>
        </w:tc>
      </w:tr>
    </w:tbl>
    <w:p w14:paraId="344AD89D" w14:textId="017116FE" w:rsidR="0054301F" w:rsidRDefault="0054301F" w:rsidP="00A95CF8">
      <w:pPr>
        <w:keepLines/>
        <w:rPr>
          <w:rFonts w:cs="Arial"/>
          <w:b/>
          <w:lang w:eastAsia="en-AU"/>
        </w:rPr>
      </w:pPr>
    </w:p>
    <w:p w14:paraId="3FE2F8D7" w14:textId="76B0BF79" w:rsidR="00A95CF8" w:rsidRDefault="0054301F" w:rsidP="00432ADD">
      <w:pPr>
        <w:spacing w:after="200" w:line="276" w:lineRule="auto"/>
        <w:rPr>
          <w:rFonts w:cs="Arial"/>
          <w:b/>
          <w:lang w:eastAsia="en-AU"/>
        </w:rPr>
      </w:pPr>
      <w:r>
        <w:rPr>
          <w:rFonts w:cs="Arial"/>
          <w:b/>
          <w:lang w:eastAsia="en-AU"/>
        </w:rPr>
        <w:br w:type="page"/>
      </w:r>
    </w:p>
    <w:p w14:paraId="53209ABB" w14:textId="77777777" w:rsidR="00A95CF8" w:rsidRDefault="00A95CF8" w:rsidP="00A95CF8">
      <w:pPr>
        <w:keepLines/>
        <w:spacing w:after="0"/>
        <w:ind w:left="142"/>
        <w:rPr>
          <w:rFonts w:cs="Arial"/>
          <w:b/>
          <w:lang w:eastAsia="en-AU"/>
        </w:rPr>
      </w:pPr>
      <w:r>
        <w:rPr>
          <w:rFonts w:cs="Arial"/>
          <w:b/>
          <w:lang w:eastAsia="en-AU"/>
        </w:rPr>
        <w:lastRenderedPageBreak/>
        <w:t>Treatment recommendations</w:t>
      </w:r>
    </w:p>
    <w:p w14:paraId="24DCDD8A" w14:textId="77777777" w:rsidR="00A95CF8" w:rsidRDefault="00A95CF8" w:rsidP="00A95CF8">
      <w:pPr>
        <w:keepLines/>
        <w:spacing w:after="0"/>
        <w:ind w:left="142"/>
        <w:rPr>
          <w:rFonts w:cs="Arial"/>
          <w:b/>
          <w:lang w:eastAsia="en-AU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41"/>
        <w:gridCol w:w="1954"/>
        <w:gridCol w:w="2480"/>
        <w:gridCol w:w="2382"/>
      </w:tblGrid>
      <w:tr w:rsidR="00FD7ECC" w14:paraId="4D665047" w14:textId="77777777" w:rsidTr="00432ADD">
        <w:tc>
          <w:tcPr>
            <w:tcW w:w="4495" w:type="dxa"/>
            <w:gridSpan w:val="2"/>
          </w:tcPr>
          <w:p w14:paraId="482BB64C" w14:textId="77777777" w:rsidR="00A95CF8" w:rsidRDefault="00A95CF8" w:rsidP="0082057A">
            <w:pPr>
              <w:keepLines/>
              <w:spacing w:before="60" w:after="60"/>
              <w:jc w:val="center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 xml:space="preserve">Client </w:t>
            </w:r>
          </w:p>
        </w:tc>
        <w:tc>
          <w:tcPr>
            <w:tcW w:w="2480" w:type="dxa"/>
            <w:tcBorders>
              <w:bottom w:val="double" w:sz="4" w:space="0" w:color="auto"/>
            </w:tcBorders>
          </w:tcPr>
          <w:p w14:paraId="4FFD602B" w14:textId="77777777" w:rsidR="00A95CF8" w:rsidRDefault="00A95CF8" w:rsidP="0082057A">
            <w:pPr>
              <w:keepLines/>
              <w:spacing w:before="60" w:after="60"/>
              <w:jc w:val="center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STI acquired in</w:t>
            </w:r>
          </w:p>
        </w:tc>
        <w:tc>
          <w:tcPr>
            <w:tcW w:w="2382" w:type="dxa"/>
            <w:tcBorders>
              <w:bottom w:val="double" w:sz="4" w:space="0" w:color="auto"/>
            </w:tcBorders>
          </w:tcPr>
          <w:p w14:paraId="465F344D" w14:textId="77777777" w:rsidR="00A95CF8" w:rsidRDefault="00A95CF8" w:rsidP="0082057A">
            <w:pPr>
              <w:keepLines/>
              <w:spacing w:before="60" w:after="60"/>
              <w:jc w:val="center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Treatment</w:t>
            </w:r>
          </w:p>
        </w:tc>
      </w:tr>
      <w:tr w:rsidR="00815B77" w14:paraId="7B3891A3" w14:textId="77777777" w:rsidTr="00432ADD">
        <w:tc>
          <w:tcPr>
            <w:tcW w:w="254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A3AFE1B" w14:textId="77777777" w:rsidR="00815B77" w:rsidRDefault="00815B77" w:rsidP="007B397F">
            <w:pPr>
              <w:pStyle w:val="ListParagraph"/>
              <w:keepLines/>
              <w:spacing w:before="60" w:after="60"/>
              <w:ind w:left="360"/>
              <w:contextualSpacing w:val="0"/>
              <w:rPr>
                <w:rFonts w:cs="Arial"/>
                <w:lang w:eastAsia="en-AU"/>
              </w:rPr>
            </w:pPr>
            <w:r w:rsidRPr="00985793">
              <w:rPr>
                <w:rFonts w:cs="Arial"/>
                <w:lang w:eastAsia="en-AU"/>
              </w:rPr>
              <w:t>Empirical treatment of symptomatic clients</w:t>
            </w:r>
          </w:p>
          <w:p w14:paraId="58742205" w14:textId="77777777" w:rsidR="00815B77" w:rsidRPr="00985793" w:rsidRDefault="00815B77" w:rsidP="007B397F">
            <w:pPr>
              <w:pStyle w:val="ListParagraph"/>
              <w:keepLines/>
              <w:spacing w:before="60" w:after="60"/>
              <w:ind w:left="360"/>
              <w:contextualSpacing w:val="0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29C8549" w14:textId="7777777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Uncomplicated urogenital gonorrhoea</w:t>
            </w:r>
          </w:p>
          <w:p w14:paraId="7A4A00EA" w14:textId="49308DDB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+ / -                           chlamydia</w:t>
            </w:r>
          </w:p>
        </w:tc>
        <w:tc>
          <w:tcPr>
            <w:tcW w:w="248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4120ED1" w14:textId="33EAEBDA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Kimberley, Pilbara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3CF1A81" w14:textId="5666DEDD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ZAP</w:t>
            </w:r>
          </w:p>
        </w:tc>
      </w:tr>
      <w:tr w:rsidR="00815B77" w14:paraId="203B8A47" w14:textId="77777777" w:rsidTr="00432ADD">
        <w:tc>
          <w:tcPr>
            <w:tcW w:w="2541" w:type="dxa"/>
            <w:vMerge/>
            <w:tcBorders>
              <w:right w:val="single" w:sz="4" w:space="0" w:color="auto"/>
            </w:tcBorders>
            <w:vAlign w:val="center"/>
          </w:tcPr>
          <w:p w14:paraId="489ABFEB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3C1661F" w14:textId="7777777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D77A59A" w14:textId="47807E96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                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218E5FA" w14:textId="27851D55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LAC</w:t>
            </w:r>
          </w:p>
        </w:tc>
      </w:tr>
      <w:tr w:rsidR="00815B77" w14:paraId="16186EC6" w14:textId="77777777" w:rsidTr="00432ADD">
        <w:tc>
          <w:tcPr>
            <w:tcW w:w="25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5F347D0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1169E93" w14:textId="27D1DF61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Infectious syphilis</w:t>
            </w:r>
          </w:p>
        </w:tc>
        <w:tc>
          <w:tcPr>
            <w:tcW w:w="24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BCE4718" w14:textId="455B62D5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Anywhere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38A2773" w14:textId="2ED656D4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t>Benzathine benzylpenicillin</w:t>
            </w:r>
          </w:p>
        </w:tc>
      </w:tr>
      <w:tr w:rsidR="00815B77" w14:paraId="67ABC2B2" w14:textId="77777777" w:rsidTr="00432ADD">
        <w:tc>
          <w:tcPr>
            <w:tcW w:w="2541" w:type="dxa"/>
            <w:vMerge w:val="restart"/>
            <w:tcBorders>
              <w:right w:val="single" w:sz="4" w:space="0" w:color="auto"/>
            </w:tcBorders>
            <w:vAlign w:val="center"/>
          </w:tcPr>
          <w:p w14:paraId="2A978E6F" w14:textId="11AAAF3D" w:rsidR="00815B77" w:rsidRPr="00985793" w:rsidRDefault="00815B77" w:rsidP="007B397F">
            <w:pPr>
              <w:pStyle w:val="ListParagraph"/>
              <w:keepLines/>
              <w:spacing w:before="60" w:after="60"/>
              <w:ind w:left="360"/>
              <w:contextualSpacing w:val="0"/>
              <w:rPr>
                <w:rFonts w:cs="Arial"/>
                <w:lang w:eastAsia="en-AU"/>
              </w:rPr>
            </w:pPr>
            <w:r w:rsidRPr="00985793">
              <w:rPr>
                <w:rFonts w:cs="Arial"/>
                <w:lang w:eastAsia="en-AU"/>
              </w:rPr>
              <w:t>Laboratory or Point of Care testing confirmed cases</w:t>
            </w:r>
          </w:p>
        </w:tc>
        <w:tc>
          <w:tcPr>
            <w:tcW w:w="19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33FF924" w14:textId="45B54C32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Uncomplicated urogenital or rectal gonorrhoea</w:t>
            </w:r>
          </w:p>
        </w:tc>
        <w:tc>
          <w:tcPr>
            <w:tcW w:w="248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8459221" w14:textId="3588BCCE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Kimberley, Pilbara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003AA5F" w14:textId="7C7A108F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ZAP</w:t>
            </w:r>
          </w:p>
        </w:tc>
      </w:tr>
      <w:tr w:rsidR="00815B77" w14:paraId="4727C5B3" w14:textId="77777777" w:rsidTr="00432ADD">
        <w:tc>
          <w:tcPr>
            <w:tcW w:w="2541" w:type="dxa"/>
            <w:vMerge/>
            <w:tcBorders>
              <w:right w:val="single" w:sz="4" w:space="0" w:color="auto"/>
            </w:tcBorders>
            <w:vAlign w:val="center"/>
          </w:tcPr>
          <w:p w14:paraId="5AA34F4A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625C118" w14:textId="7BCE9E28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16D8F2F" w14:textId="59BFF29E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                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31AD344" w14:textId="71DA286B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LAC</w:t>
            </w:r>
          </w:p>
        </w:tc>
      </w:tr>
      <w:tr w:rsidR="00815B77" w14:paraId="42872A6E" w14:textId="77777777" w:rsidTr="00432ADD">
        <w:tc>
          <w:tcPr>
            <w:tcW w:w="2541" w:type="dxa"/>
            <w:vMerge/>
            <w:tcBorders>
              <w:right w:val="single" w:sz="4" w:space="0" w:color="auto"/>
            </w:tcBorders>
            <w:vAlign w:val="center"/>
          </w:tcPr>
          <w:p w14:paraId="627160FA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2A23349" w14:textId="56E3BA95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Uncomplicated pharyngeal gonorrhoea</w:t>
            </w:r>
          </w:p>
        </w:tc>
        <w:tc>
          <w:tcPr>
            <w:tcW w:w="248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396478C" w14:textId="3CFAE238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Kimberley, Pilbara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743790A" w14:textId="5C673945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ZAP + Azithromycin 1</w:t>
            </w:r>
            <w:r w:rsidR="00106E65">
              <w:rPr>
                <w:rFonts w:cs="Arial"/>
                <w:lang w:eastAsia="en-AU"/>
              </w:rPr>
              <w:t xml:space="preserve"> gram</w:t>
            </w:r>
          </w:p>
        </w:tc>
      </w:tr>
      <w:tr w:rsidR="00815B77" w14:paraId="2A9B2699" w14:textId="77777777" w:rsidTr="00432ADD">
        <w:tc>
          <w:tcPr>
            <w:tcW w:w="2541" w:type="dxa"/>
            <w:vMerge/>
            <w:tcBorders>
              <w:right w:val="single" w:sz="4" w:space="0" w:color="auto"/>
            </w:tcBorders>
            <w:vAlign w:val="center"/>
          </w:tcPr>
          <w:p w14:paraId="5B495120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6BA0F05" w14:textId="7777777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ADEF6DA" w14:textId="4ECC8C2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                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6B0E056" w14:textId="5B27A7CF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lang w:val="en-US"/>
              </w:rPr>
              <w:t>Azithromycin + Ceftriaxone with li</w:t>
            </w:r>
            <w:r w:rsidR="00071812">
              <w:rPr>
                <w:lang w:val="en-US"/>
              </w:rPr>
              <w:t>docaine</w:t>
            </w:r>
          </w:p>
        </w:tc>
      </w:tr>
      <w:tr w:rsidR="00815B77" w14:paraId="08174832" w14:textId="77777777" w:rsidTr="00432ADD">
        <w:tc>
          <w:tcPr>
            <w:tcW w:w="2541" w:type="dxa"/>
            <w:vMerge/>
            <w:tcBorders>
              <w:right w:val="single" w:sz="4" w:space="0" w:color="auto"/>
            </w:tcBorders>
            <w:vAlign w:val="center"/>
          </w:tcPr>
          <w:p w14:paraId="4DC2566D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37A70E2" w14:textId="7BD3FEFE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Uncomplicated urogenital or pharyngeal chlamydia</w:t>
            </w:r>
          </w:p>
        </w:tc>
        <w:tc>
          <w:tcPr>
            <w:tcW w:w="248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B496D68" w14:textId="7D836BD9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Kimberley, Pilbara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AF730C8" w14:textId="76979B59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Azithromycin 1</w:t>
            </w:r>
            <w:r w:rsidR="00106E65">
              <w:rPr>
                <w:rFonts w:cs="Arial"/>
                <w:lang w:eastAsia="en-AU"/>
              </w:rPr>
              <w:t xml:space="preserve"> gram</w:t>
            </w:r>
          </w:p>
        </w:tc>
      </w:tr>
      <w:tr w:rsidR="00815B77" w14:paraId="4A314CC3" w14:textId="77777777" w:rsidTr="00432ADD">
        <w:tc>
          <w:tcPr>
            <w:tcW w:w="2541" w:type="dxa"/>
            <w:vMerge/>
            <w:tcBorders>
              <w:right w:val="single" w:sz="4" w:space="0" w:color="auto"/>
            </w:tcBorders>
            <w:vAlign w:val="center"/>
          </w:tcPr>
          <w:p w14:paraId="06809CDF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F0EDDF9" w14:textId="7777777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8664D75" w14:textId="35CD7259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                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7B65D98" w14:textId="4EE6091D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 w:rsidRPr="00432ADD">
              <w:rPr>
                <w:rFonts w:cs="Arial"/>
                <w:color w:val="0070C0"/>
                <w:lang w:eastAsia="en-AU"/>
              </w:rPr>
              <w:t>Doxycycline</w:t>
            </w:r>
            <w:r w:rsidR="00071812" w:rsidRPr="00432ADD">
              <w:rPr>
                <w:rStyle w:val="FootnoteReference"/>
                <w:rFonts w:cs="Arial"/>
                <w:color w:val="0070C0"/>
                <w:lang w:eastAsia="en-AU"/>
              </w:rPr>
              <w:footnoteReference w:id="2"/>
            </w:r>
          </w:p>
        </w:tc>
      </w:tr>
      <w:tr w:rsidR="00815B77" w14:paraId="0BAF7123" w14:textId="77777777" w:rsidTr="00432ADD">
        <w:tc>
          <w:tcPr>
            <w:tcW w:w="2541" w:type="dxa"/>
            <w:vMerge/>
            <w:tcBorders>
              <w:right w:val="single" w:sz="4" w:space="0" w:color="auto"/>
            </w:tcBorders>
            <w:vAlign w:val="center"/>
          </w:tcPr>
          <w:p w14:paraId="3D491D13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8ED2809" w14:textId="36B2A56D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Uncomplicated asymptomatic rectal chlamydia</w:t>
            </w:r>
          </w:p>
        </w:tc>
        <w:tc>
          <w:tcPr>
            <w:tcW w:w="248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D25BBB4" w14:textId="7596A7F3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Kimberley, Pilbara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B9EF1D0" w14:textId="53D5C9E3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Azithromycin 2</w:t>
            </w:r>
            <w:r w:rsidR="00106E65">
              <w:rPr>
                <w:rFonts w:cs="Arial"/>
                <w:lang w:eastAsia="en-AU"/>
              </w:rPr>
              <w:t xml:space="preserve"> grams</w:t>
            </w:r>
          </w:p>
        </w:tc>
      </w:tr>
      <w:tr w:rsidR="00815B77" w14:paraId="3BCBA802" w14:textId="77777777" w:rsidTr="00432ADD">
        <w:tc>
          <w:tcPr>
            <w:tcW w:w="2541" w:type="dxa"/>
            <w:vMerge/>
            <w:tcBorders>
              <w:right w:val="single" w:sz="4" w:space="0" w:color="auto"/>
            </w:tcBorders>
            <w:vAlign w:val="center"/>
          </w:tcPr>
          <w:p w14:paraId="0CFBF2A3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897FE7A" w14:textId="7777777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A0A6F0E" w14:textId="2FB5FA82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                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D5332AB" w14:textId="56FD535B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 w:rsidRPr="00432ADD">
              <w:rPr>
                <w:rFonts w:cs="Arial"/>
                <w:color w:val="0070C0"/>
                <w:lang w:eastAsia="en-AU"/>
              </w:rPr>
              <w:t>Doxycycline</w:t>
            </w:r>
            <w:r w:rsidR="000448EB" w:rsidRPr="00432ADD">
              <w:rPr>
                <w:rFonts w:cs="Arial"/>
                <w:color w:val="0070C0"/>
                <w:vertAlign w:val="superscript"/>
                <w:lang w:eastAsia="en-AU"/>
              </w:rPr>
              <w:t>2</w:t>
            </w:r>
          </w:p>
        </w:tc>
      </w:tr>
      <w:tr w:rsidR="00815B77" w14:paraId="33B47015" w14:textId="77777777" w:rsidTr="00432ADD">
        <w:tc>
          <w:tcPr>
            <w:tcW w:w="25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5A80BE8" w14:textId="77777777" w:rsidR="00815B77" w:rsidRPr="00985793" w:rsidRDefault="00815B77" w:rsidP="00815B77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DD897D" w14:textId="23D901A0" w:rsidR="00815B77" w:rsidRDefault="00815B77" w:rsidP="00815B77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Infectious syphilis</w:t>
            </w:r>
          </w:p>
        </w:tc>
        <w:tc>
          <w:tcPr>
            <w:tcW w:w="24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FF061D1" w14:textId="57200F05" w:rsidR="00815B77" w:rsidRDefault="00815B77" w:rsidP="00815B77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Anywhere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3E56DDD" w14:textId="03ED1FFE" w:rsidR="00815B77" w:rsidRDefault="00815B77" w:rsidP="00815B77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t>Benzathine benzylpenicillin</w:t>
            </w:r>
          </w:p>
        </w:tc>
      </w:tr>
      <w:tr w:rsidR="00815B77" w14:paraId="6ED82857" w14:textId="77777777" w:rsidTr="00432ADD">
        <w:tc>
          <w:tcPr>
            <w:tcW w:w="2541" w:type="dxa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72389" w14:textId="31DF6DEA" w:rsidR="00815B77" w:rsidRPr="00985793" w:rsidRDefault="00815B77" w:rsidP="007B397F">
            <w:pPr>
              <w:pStyle w:val="ListParagraph"/>
              <w:keepLines/>
              <w:spacing w:before="60" w:after="60"/>
              <w:ind w:left="360"/>
              <w:contextualSpacing w:val="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Asymptomatic s</w:t>
            </w:r>
            <w:r w:rsidRPr="00985793">
              <w:rPr>
                <w:rFonts w:cs="Arial"/>
                <w:lang w:eastAsia="en-AU"/>
              </w:rPr>
              <w:t>exual partners of confirmed cases</w:t>
            </w:r>
          </w:p>
        </w:tc>
        <w:tc>
          <w:tcPr>
            <w:tcW w:w="1954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49AEFD9" w14:textId="2586F63D" w:rsidR="00815B77" w:rsidRPr="00985793" w:rsidRDefault="00815B77" w:rsidP="007B397F">
            <w:pPr>
              <w:keepLines/>
              <w:spacing w:before="60" w:after="60"/>
              <w:ind w:left="-4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</w:t>
            </w:r>
            <w:r w:rsidRPr="00985793">
              <w:rPr>
                <w:rFonts w:cs="Arial"/>
                <w:lang w:eastAsia="en-AU"/>
              </w:rPr>
              <w:t>hlamydia</w:t>
            </w:r>
          </w:p>
        </w:tc>
        <w:tc>
          <w:tcPr>
            <w:tcW w:w="248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6F030B3" w14:textId="3C27D8AF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Kimberley, Pilbara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78906D6" w14:textId="122D182A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Azithromycin</w:t>
            </w:r>
            <w:r w:rsidR="002413C3">
              <w:rPr>
                <w:rFonts w:cs="Arial"/>
                <w:lang w:eastAsia="en-AU"/>
              </w:rPr>
              <w:t xml:space="preserve"> 1</w:t>
            </w:r>
            <w:r w:rsidR="00106E65">
              <w:rPr>
                <w:rFonts w:cs="Arial"/>
                <w:lang w:eastAsia="en-AU"/>
              </w:rPr>
              <w:t xml:space="preserve"> gram</w:t>
            </w:r>
          </w:p>
        </w:tc>
      </w:tr>
      <w:tr w:rsidR="00815B77" w14:paraId="3AEE6DA3" w14:textId="77777777" w:rsidTr="00432ADD">
        <w:tc>
          <w:tcPr>
            <w:tcW w:w="25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D981DFC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FC347A8" w14:textId="77777777" w:rsidR="00815B77" w:rsidRPr="00985793" w:rsidRDefault="00815B77" w:rsidP="007B397F">
            <w:pPr>
              <w:keepLines/>
              <w:spacing w:before="60" w:after="60"/>
              <w:ind w:left="-4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1A0BC37" w14:textId="0E8E197D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E616F0F" w14:textId="2E3A0CB9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 w:rsidRPr="00432ADD">
              <w:rPr>
                <w:rFonts w:cs="Arial"/>
                <w:color w:val="0070C0"/>
                <w:lang w:eastAsia="en-AU"/>
              </w:rPr>
              <w:t>Doxycycline</w:t>
            </w:r>
            <w:r w:rsidR="00877CE3" w:rsidRPr="00432ADD">
              <w:rPr>
                <w:rFonts w:cs="Arial"/>
                <w:color w:val="0070C0"/>
                <w:vertAlign w:val="superscript"/>
                <w:lang w:eastAsia="en-AU"/>
              </w:rPr>
              <w:t>2</w:t>
            </w:r>
          </w:p>
        </w:tc>
      </w:tr>
      <w:tr w:rsidR="00815B77" w14:paraId="4AAE9745" w14:textId="77777777" w:rsidTr="00432ADD">
        <w:tc>
          <w:tcPr>
            <w:tcW w:w="25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89F30C2" w14:textId="7BB357C5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E1E74D2" w14:textId="5BD9206F" w:rsidR="00815B77" w:rsidRPr="00985793" w:rsidRDefault="00815B77" w:rsidP="007B397F">
            <w:pPr>
              <w:keepLines/>
              <w:spacing w:before="60" w:after="60"/>
              <w:ind w:left="-4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Gonorrhoea</w:t>
            </w:r>
          </w:p>
        </w:tc>
        <w:tc>
          <w:tcPr>
            <w:tcW w:w="248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17456F5" w14:textId="7777777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Kimberley, Pilbara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738D776" w14:textId="6D7629FF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ZAP</w:t>
            </w:r>
          </w:p>
        </w:tc>
      </w:tr>
      <w:tr w:rsidR="00815B77" w14:paraId="08F90D1C" w14:textId="77777777" w:rsidTr="00432ADD">
        <w:tc>
          <w:tcPr>
            <w:tcW w:w="25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6EDFDE5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3320D24" w14:textId="77777777" w:rsidR="00815B77" w:rsidRPr="00985793" w:rsidRDefault="00815B77" w:rsidP="007B397F">
            <w:pPr>
              <w:keepLines/>
              <w:spacing w:before="60" w:after="60"/>
              <w:ind w:left="-4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22ED47B" w14:textId="4B594F49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99A2136" w14:textId="7890F666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LAC</w:t>
            </w:r>
          </w:p>
        </w:tc>
      </w:tr>
      <w:tr w:rsidR="00815B77" w14:paraId="597BC985" w14:textId="77777777" w:rsidTr="00432ADD">
        <w:tc>
          <w:tcPr>
            <w:tcW w:w="25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6B03F9E" w14:textId="77777777" w:rsidR="00815B77" w:rsidRPr="00985793" w:rsidRDefault="00815B77" w:rsidP="00815B77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2857122" w14:textId="39BDAE06" w:rsidR="00815B77" w:rsidRPr="00985793" w:rsidRDefault="00815B77" w:rsidP="00815B77">
            <w:pPr>
              <w:keepLines/>
              <w:spacing w:before="60" w:after="60"/>
              <w:ind w:left="-4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Infectious syphilis</w:t>
            </w:r>
          </w:p>
        </w:tc>
        <w:tc>
          <w:tcPr>
            <w:tcW w:w="24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51EBEE" w14:textId="3CC9DDBE" w:rsidR="00815B77" w:rsidRDefault="00815B77" w:rsidP="00815B77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Anywhere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D50DB7" w14:textId="274C9964" w:rsidR="00815B77" w:rsidRDefault="00815B77" w:rsidP="00815B77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t>Benzathine benzylpenicillin</w:t>
            </w:r>
          </w:p>
        </w:tc>
      </w:tr>
    </w:tbl>
    <w:p w14:paraId="069E4BEA" w14:textId="77777777" w:rsidR="00ED6437" w:rsidRDefault="00ED6437" w:rsidP="00ED6437">
      <w:pPr>
        <w:keepLines/>
        <w:spacing w:after="0"/>
        <w:rPr>
          <w:rFonts w:cs="Arial"/>
          <w:b/>
          <w:lang w:eastAsia="en-AU"/>
        </w:rPr>
      </w:pPr>
      <w:r>
        <w:rPr>
          <w:rFonts w:cs="Arial"/>
          <w:b/>
          <w:lang w:eastAsia="en-AU"/>
        </w:rPr>
        <w:lastRenderedPageBreak/>
        <w:t>Treatment notes</w:t>
      </w:r>
    </w:p>
    <w:p w14:paraId="01D304B0" w14:textId="77777777" w:rsidR="00ED6437" w:rsidRDefault="00ED6437" w:rsidP="00ED6437">
      <w:pPr>
        <w:keepLines/>
        <w:spacing w:after="0"/>
        <w:rPr>
          <w:rFonts w:cs="Arial"/>
          <w:b/>
          <w:lang w:eastAsia="en-AU"/>
        </w:rPr>
      </w:pPr>
    </w:p>
    <w:p w14:paraId="17677BA7" w14:textId="380D2555" w:rsidR="00ED6437" w:rsidRDefault="00ED6437" w:rsidP="00ED6437">
      <w:pPr>
        <w:pStyle w:val="ListParagraph"/>
        <w:numPr>
          <w:ilvl w:val="0"/>
          <w:numId w:val="31"/>
        </w:numPr>
        <w:ind w:left="357" w:hanging="357"/>
        <w:contextualSpacing w:val="0"/>
        <w:rPr>
          <w:lang w:val="en-US"/>
        </w:rPr>
      </w:pPr>
      <w:r>
        <w:rPr>
          <w:lang w:val="en-US"/>
        </w:rPr>
        <w:t xml:space="preserve">Consent to treatment should be obtained, as required, in accordance with local </w:t>
      </w:r>
      <w:r w:rsidR="00E65862">
        <w:rPr>
          <w:lang w:val="en-US"/>
        </w:rPr>
        <w:t>organisational</w:t>
      </w:r>
      <w:r>
        <w:rPr>
          <w:lang w:val="en-US"/>
        </w:rPr>
        <w:t xml:space="preserve"> policy</w:t>
      </w:r>
      <w:r w:rsidR="00323753">
        <w:rPr>
          <w:lang w:val="en-US"/>
        </w:rPr>
        <w:t>.</w:t>
      </w:r>
    </w:p>
    <w:p w14:paraId="77FF737C" w14:textId="2B33FB5A" w:rsidR="00ED6437" w:rsidRPr="00ED259C" w:rsidRDefault="00ED6437" w:rsidP="00ED6437">
      <w:pPr>
        <w:pStyle w:val="ListParagraph"/>
        <w:numPr>
          <w:ilvl w:val="0"/>
          <w:numId w:val="31"/>
        </w:numPr>
        <w:ind w:left="357" w:hanging="357"/>
        <w:contextualSpacing w:val="0"/>
        <w:rPr>
          <w:lang w:val="en-US"/>
        </w:rPr>
      </w:pPr>
      <w:r w:rsidRPr="00ED259C">
        <w:rPr>
          <w:lang w:val="en-US"/>
        </w:rPr>
        <w:t>Clients should be of advised of expected adverse events and provided with a treatment fact sheet</w:t>
      </w:r>
      <w:r>
        <w:rPr>
          <w:lang w:val="en-US"/>
        </w:rPr>
        <w:t xml:space="preserve"> </w:t>
      </w:r>
      <w:r w:rsidRPr="00ED259C">
        <w:rPr>
          <w:lang w:val="en-US"/>
        </w:rPr>
        <w:t xml:space="preserve">- </w:t>
      </w:r>
      <w:hyperlink r:id="rId10" w:history="1">
        <w:r w:rsidRPr="00ED259C">
          <w:rPr>
            <w:rStyle w:val="Hyperlink"/>
            <w:lang w:val="en-US"/>
          </w:rPr>
          <w:t>http://ww2.health.wa.gov.au/Patient-fact-sheets</w:t>
        </w:r>
      </w:hyperlink>
      <w:r w:rsidR="00323753">
        <w:rPr>
          <w:rStyle w:val="Hyperlink"/>
          <w:lang w:val="en-US"/>
        </w:rPr>
        <w:t>.</w:t>
      </w:r>
    </w:p>
    <w:p w14:paraId="1DFE4746" w14:textId="1B5DA8B0" w:rsidR="00ED6437" w:rsidRDefault="00ED6437" w:rsidP="00ED6437">
      <w:pPr>
        <w:pStyle w:val="ListParagraph"/>
        <w:numPr>
          <w:ilvl w:val="0"/>
          <w:numId w:val="31"/>
        </w:numPr>
        <w:ind w:left="357" w:hanging="357"/>
        <w:contextualSpacing w:val="0"/>
        <w:rPr>
          <w:lang w:val="en-US"/>
        </w:rPr>
      </w:pPr>
      <w:r>
        <w:rPr>
          <w:lang w:val="en-US"/>
        </w:rPr>
        <w:t>For clients with a history of allergy to any component of treatment, or other contraindication - do not administer treatment - seek further advice from a medical practitioner</w:t>
      </w:r>
      <w:r w:rsidR="00323753">
        <w:rPr>
          <w:lang w:val="en-US"/>
        </w:rPr>
        <w:t>.</w:t>
      </w:r>
    </w:p>
    <w:p w14:paraId="3F00F935" w14:textId="731D1E68" w:rsidR="00ED6437" w:rsidRDefault="00ED6437" w:rsidP="00ED6437">
      <w:pPr>
        <w:pStyle w:val="ListParagraph"/>
        <w:numPr>
          <w:ilvl w:val="0"/>
          <w:numId w:val="31"/>
        </w:numPr>
        <w:ind w:left="357" w:hanging="357"/>
        <w:contextualSpacing w:val="0"/>
        <w:rPr>
          <w:lang w:val="en-US"/>
        </w:rPr>
      </w:pPr>
      <w:r w:rsidRPr="00ED259C">
        <w:rPr>
          <w:lang w:val="en-US"/>
        </w:rPr>
        <w:t>For management of any reported adverse event</w:t>
      </w:r>
      <w:r>
        <w:rPr>
          <w:lang w:val="en-US"/>
        </w:rPr>
        <w:t>s</w:t>
      </w:r>
      <w:r w:rsidRPr="00ED259C">
        <w:rPr>
          <w:lang w:val="en-US"/>
        </w:rPr>
        <w:t xml:space="preserve"> - </w:t>
      </w:r>
      <w:r>
        <w:rPr>
          <w:lang w:val="en-US"/>
        </w:rPr>
        <w:t>seek further advice from a medical practitioner</w:t>
      </w:r>
      <w:r w:rsidR="00323753">
        <w:rPr>
          <w:lang w:val="en-US"/>
        </w:rPr>
        <w:t>.</w:t>
      </w:r>
    </w:p>
    <w:p w14:paraId="2365499C" w14:textId="4ACB57B7" w:rsidR="00ED6437" w:rsidRDefault="00ED6437" w:rsidP="00ED6437">
      <w:pPr>
        <w:pStyle w:val="ListParagraph"/>
        <w:numPr>
          <w:ilvl w:val="0"/>
          <w:numId w:val="31"/>
        </w:numPr>
        <w:ind w:left="357" w:hanging="357"/>
        <w:contextualSpacing w:val="0"/>
        <w:rPr>
          <w:lang w:val="en-US"/>
        </w:rPr>
      </w:pPr>
      <w:r>
        <w:rPr>
          <w:lang w:val="en-US"/>
        </w:rPr>
        <w:t>Clients should be directly observed while taking oral doses</w:t>
      </w:r>
      <w:r w:rsidR="00323753">
        <w:rPr>
          <w:lang w:val="en-US"/>
        </w:rPr>
        <w:t>.</w:t>
      </w:r>
      <w:r>
        <w:rPr>
          <w:lang w:val="en-US"/>
        </w:rPr>
        <w:t xml:space="preserve"> </w:t>
      </w:r>
    </w:p>
    <w:p w14:paraId="7EA4780B" w14:textId="77777777" w:rsidR="00ED6437" w:rsidRPr="007E5A13" w:rsidRDefault="00ED6437" w:rsidP="00A95CF8">
      <w:pPr>
        <w:spacing w:after="200" w:line="276" w:lineRule="auto"/>
        <w:rPr>
          <w:lang w:val="en-US"/>
        </w:rPr>
      </w:pPr>
    </w:p>
    <w:sectPr w:rsidR="00ED6437" w:rsidRPr="007E5A13" w:rsidSect="00507105">
      <w:footerReference w:type="default" r:id="rId11"/>
      <w:headerReference w:type="first" r:id="rId12"/>
      <w:footerReference w:type="first" r:id="rId13"/>
      <w:pgSz w:w="11906" w:h="16838"/>
      <w:pgMar w:top="1440" w:right="849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BEB1" w14:textId="77777777" w:rsidR="00BB6227" w:rsidRDefault="00BB6227" w:rsidP="0043154B">
      <w:pPr>
        <w:spacing w:after="0"/>
      </w:pPr>
      <w:r>
        <w:separator/>
      </w:r>
    </w:p>
  </w:endnote>
  <w:endnote w:type="continuationSeparator" w:id="0">
    <w:p w14:paraId="22ED1F65" w14:textId="77777777" w:rsidR="00BB6227" w:rsidRDefault="00BB6227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339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1541FD6" w14:textId="48DA070D" w:rsidR="000264A7" w:rsidRDefault="00F9006E" w:rsidP="009A212A">
            <w:pPr>
              <w:pStyle w:val="Footer"/>
              <w:tabs>
                <w:tab w:val="left" w:pos="7455"/>
              </w:tabs>
              <w:jc w:val="center"/>
            </w:pPr>
            <w:r>
              <w:rPr>
                <w:b/>
              </w:rPr>
              <w:t>SASA</w:t>
            </w:r>
            <w:r w:rsidR="009B2676">
              <w:rPr>
                <w:b/>
              </w:rPr>
              <w:t xml:space="preserve"> </w:t>
            </w:r>
            <w:r w:rsidR="00C47A3B">
              <w:rPr>
                <w:b/>
              </w:rPr>
              <w:t>0</w:t>
            </w:r>
            <w:r w:rsidR="004439E2">
              <w:rPr>
                <w:b/>
              </w:rPr>
              <w:t>14</w:t>
            </w:r>
            <w:r w:rsidR="00C47A3B">
              <w:rPr>
                <w:b/>
              </w:rPr>
              <w:t>/</w:t>
            </w:r>
            <w:r w:rsidR="004439E2">
              <w:rPr>
                <w:b/>
              </w:rPr>
              <w:t>2</w:t>
            </w:r>
            <w:r w:rsidR="00C47A3B">
              <w:rPr>
                <w:b/>
              </w:rPr>
              <w:t>-2023</w:t>
            </w:r>
            <w:r w:rsidR="000264A7" w:rsidRPr="0043154B">
              <w:rPr>
                <w:b/>
              </w:rPr>
              <w:ptab w:relativeTo="margin" w:alignment="center" w:leader="none"/>
            </w:r>
            <w:r w:rsidR="000264A7" w:rsidRPr="0043154B">
              <w:t>Effective</w:t>
            </w:r>
            <w:r w:rsidR="000264A7" w:rsidRPr="0043154B">
              <w:rPr>
                <w:b/>
              </w:rPr>
              <w:t xml:space="preserve"> </w:t>
            </w:r>
            <w:r w:rsidR="000264A7">
              <w:t>from:</w:t>
            </w:r>
            <w:r w:rsidR="009B2676">
              <w:t xml:space="preserve"> </w:t>
            </w:r>
            <w:r w:rsidR="00F10A86">
              <w:t>1 December 2023</w:t>
            </w:r>
            <w:r w:rsidR="000264A7">
              <w:t xml:space="preserve"> </w:t>
            </w:r>
            <w:r w:rsidR="000264A7">
              <w:rPr>
                <w:b/>
              </w:rPr>
              <w:tab/>
            </w:r>
            <w:r w:rsidR="000264A7">
              <w:rPr>
                <w:b/>
              </w:rPr>
              <w:tab/>
            </w:r>
            <w:r w:rsidR="000264A7">
              <w:t xml:space="preserve">Page </w:t>
            </w:r>
            <w:r w:rsidR="000264A7">
              <w:rPr>
                <w:b/>
                <w:bCs/>
                <w:szCs w:val="24"/>
              </w:rPr>
              <w:fldChar w:fldCharType="begin"/>
            </w:r>
            <w:r w:rsidR="000264A7">
              <w:rPr>
                <w:b/>
                <w:bCs/>
              </w:rPr>
              <w:instrText xml:space="preserve"> PAGE </w:instrText>
            </w:r>
            <w:r w:rsidR="000264A7">
              <w:rPr>
                <w:b/>
                <w:bCs/>
                <w:szCs w:val="24"/>
              </w:rPr>
              <w:fldChar w:fldCharType="separate"/>
            </w:r>
            <w:r w:rsidR="00106E65">
              <w:rPr>
                <w:b/>
                <w:bCs/>
                <w:noProof/>
              </w:rPr>
              <w:t>6</w:t>
            </w:r>
            <w:r w:rsidR="000264A7">
              <w:rPr>
                <w:b/>
                <w:bCs/>
                <w:szCs w:val="24"/>
              </w:rPr>
              <w:fldChar w:fldCharType="end"/>
            </w:r>
            <w:r w:rsidR="000264A7">
              <w:t xml:space="preserve"> of </w:t>
            </w:r>
            <w:r w:rsidR="000264A7">
              <w:rPr>
                <w:b/>
                <w:bCs/>
                <w:szCs w:val="24"/>
              </w:rPr>
              <w:fldChar w:fldCharType="begin"/>
            </w:r>
            <w:r w:rsidR="000264A7">
              <w:rPr>
                <w:b/>
                <w:bCs/>
              </w:rPr>
              <w:instrText xml:space="preserve"> NUMPAGES  </w:instrText>
            </w:r>
            <w:r w:rsidR="000264A7">
              <w:rPr>
                <w:b/>
                <w:bCs/>
                <w:szCs w:val="24"/>
              </w:rPr>
              <w:fldChar w:fldCharType="separate"/>
            </w:r>
            <w:r w:rsidR="00106E65">
              <w:rPr>
                <w:b/>
                <w:bCs/>
                <w:noProof/>
              </w:rPr>
              <w:t>6</w:t>
            </w:r>
            <w:r w:rsidR="000264A7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368909"/>
      <w:docPartObj>
        <w:docPartGallery w:val="Page Numbers (Bottom of Page)"/>
        <w:docPartUnique/>
      </w:docPartObj>
    </w:sdtPr>
    <w:sdtEndPr/>
    <w:sdtContent>
      <w:sdt>
        <w:sdtPr>
          <w:id w:val="859158484"/>
          <w:docPartObj>
            <w:docPartGallery w:val="Page Numbers (Top of Page)"/>
            <w:docPartUnique/>
          </w:docPartObj>
        </w:sdtPr>
        <w:sdtEndPr/>
        <w:sdtContent>
          <w:p w14:paraId="5A6FB9C8" w14:textId="2F50FC68" w:rsidR="000264A7" w:rsidRDefault="00F9006E" w:rsidP="00507105">
            <w:pPr>
              <w:pStyle w:val="Footer"/>
              <w:jc w:val="center"/>
            </w:pPr>
            <w:r>
              <w:rPr>
                <w:b/>
              </w:rPr>
              <w:t>SASA</w:t>
            </w:r>
            <w:r w:rsidR="006A67B4">
              <w:rPr>
                <w:b/>
              </w:rPr>
              <w:t xml:space="preserve"> 0</w:t>
            </w:r>
            <w:r w:rsidR="004439E2">
              <w:rPr>
                <w:b/>
              </w:rPr>
              <w:t>14</w:t>
            </w:r>
            <w:r w:rsidR="006A67B4">
              <w:rPr>
                <w:b/>
              </w:rPr>
              <w:t>/</w:t>
            </w:r>
            <w:r w:rsidR="004439E2">
              <w:rPr>
                <w:b/>
              </w:rPr>
              <w:t>2</w:t>
            </w:r>
            <w:r w:rsidR="005235F7">
              <w:rPr>
                <w:b/>
              </w:rPr>
              <w:t>-2023</w:t>
            </w:r>
            <w:r w:rsidR="000264A7" w:rsidRPr="0043154B">
              <w:rPr>
                <w:b/>
              </w:rPr>
              <w:ptab w:relativeTo="margin" w:alignment="center" w:leader="none"/>
            </w:r>
            <w:r w:rsidR="000264A7" w:rsidRPr="0043154B">
              <w:t>Effective</w:t>
            </w:r>
            <w:r w:rsidR="000264A7" w:rsidRPr="0043154B">
              <w:rPr>
                <w:b/>
              </w:rPr>
              <w:t xml:space="preserve"> </w:t>
            </w:r>
            <w:r w:rsidR="000264A7">
              <w:t>from:</w:t>
            </w:r>
            <w:r w:rsidR="009B2676">
              <w:t xml:space="preserve"> </w:t>
            </w:r>
            <w:r w:rsidR="00F10A86">
              <w:t>1 December</w:t>
            </w:r>
            <w:r w:rsidR="005235F7">
              <w:t xml:space="preserve"> 2023</w:t>
            </w:r>
            <w:r w:rsidR="000264A7">
              <w:rPr>
                <w:b/>
              </w:rPr>
              <w:tab/>
            </w:r>
            <w:r w:rsidR="000264A7">
              <w:t xml:space="preserve">Page </w:t>
            </w:r>
            <w:r w:rsidR="000264A7">
              <w:rPr>
                <w:b/>
                <w:bCs/>
                <w:szCs w:val="24"/>
              </w:rPr>
              <w:fldChar w:fldCharType="begin"/>
            </w:r>
            <w:r w:rsidR="000264A7">
              <w:rPr>
                <w:b/>
                <w:bCs/>
              </w:rPr>
              <w:instrText xml:space="preserve"> PAGE </w:instrText>
            </w:r>
            <w:r w:rsidR="000264A7">
              <w:rPr>
                <w:b/>
                <w:bCs/>
                <w:szCs w:val="24"/>
              </w:rPr>
              <w:fldChar w:fldCharType="separate"/>
            </w:r>
            <w:r w:rsidR="00106E65">
              <w:rPr>
                <w:b/>
                <w:bCs/>
                <w:noProof/>
              </w:rPr>
              <w:t>1</w:t>
            </w:r>
            <w:r w:rsidR="000264A7">
              <w:rPr>
                <w:b/>
                <w:bCs/>
                <w:szCs w:val="24"/>
              </w:rPr>
              <w:fldChar w:fldCharType="end"/>
            </w:r>
            <w:r w:rsidR="000264A7">
              <w:t xml:space="preserve"> of </w:t>
            </w:r>
            <w:r w:rsidR="000264A7">
              <w:rPr>
                <w:b/>
                <w:bCs/>
                <w:szCs w:val="24"/>
              </w:rPr>
              <w:fldChar w:fldCharType="begin"/>
            </w:r>
            <w:r w:rsidR="000264A7">
              <w:rPr>
                <w:b/>
                <w:bCs/>
              </w:rPr>
              <w:instrText xml:space="preserve"> NUMPAGES  </w:instrText>
            </w:r>
            <w:r w:rsidR="000264A7">
              <w:rPr>
                <w:b/>
                <w:bCs/>
                <w:szCs w:val="24"/>
              </w:rPr>
              <w:fldChar w:fldCharType="separate"/>
            </w:r>
            <w:r w:rsidR="00106E65">
              <w:rPr>
                <w:b/>
                <w:bCs/>
                <w:noProof/>
              </w:rPr>
              <w:t>6</w:t>
            </w:r>
            <w:r w:rsidR="000264A7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2AC9" w14:textId="77777777" w:rsidR="00BB6227" w:rsidRDefault="00BB6227" w:rsidP="0043154B">
      <w:pPr>
        <w:spacing w:after="0"/>
      </w:pPr>
      <w:r>
        <w:separator/>
      </w:r>
    </w:p>
  </w:footnote>
  <w:footnote w:type="continuationSeparator" w:id="0">
    <w:p w14:paraId="5357093B" w14:textId="77777777" w:rsidR="00BB6227" w:rsidRDefault="00BB6227" w:rsidP="0043154B">
      <w:pPr>
        <w:spacing w:after="0"/>
      </w:pPr>
      <w:r>
        <w:continuationSeparator/>
      </w:r>
    </w:p>
  </w:footnote>
  <w:footnote w:id="1">
    <w:p w14:paraId="6DEB46E6" w14:textId="64BF43E0" w:rsidR="0054301F" w:rsidRPr="00CF5DBF" w:rsidRDefault="0054301F" w:rsidP="00432ADD">
      <w:pPr>
        <w:tabs>
          <w:tab w:val="left" w:pos="582"/>
        </w:tabs>
        <w:spacing w:after="0"/>
        <w:rPr>
          <w:rFonts w:cs="Arial"/>
        </w:rPr>
      </w:pPr>
      <w:r>
        <w:rPr>
          <w:rStyle w:val="FootnoteReference"/>
        </w:rPr>
        <w:footnoteRef/>
      </w:r>
      <w:r>
        <w:t xml:space="preserve"> </w:t>
      </w:r>
      <w:r w:rsidRPr="001F41D6">
        <w:rPr>
          <w:rFonts w:cs="Arial"/>
          <w:sz w:val="20"/>
          <w:szCs w:val="20"/>
        </w:rPr>
        <w:t>Note: 900 mg benzathine benzylpenicillin = 1,200,000 units = 1016.6 mg benzathine benzylpenicillin tetrahydrate</w:t>
      </w:r>
    </w:p>
  </w:footnote>
  <w:footnote w:id="2">
    <w:p w14:paraId="69F88229" w14:textId="7AA94A75" w:rsidR="00071812" w:rsidRDefault="000718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32ADD">
        <w:rPr>
          <w:color w:val="0070C0"/>
        </w:rPr>
        <w:t>Doxycy</w:t>
      </w:r>
      <w:r w:rsidR="002E6045">
        <w:rPr>
          <w:color w:val="0070C0"/>
        </w:rPr>
        <w:t>c</w:t>
      </w:r>
      <w:r w:rsidRPr="00432ADD">
        <w:rPr>
          <w:color w:val="0070C0"/>
        </w:rPr>
        <w:t xml:space="preserve">line </w:t>
      </w:r>
      <w:r w:rsidR="00877CE3" w:rsidRPr="00432ADD">
        <w:rPr>
          <w:b/>
          <w:bCs/>
          <w:color w:val="0070C0"/>
        </w:rPr>
        <w:t>must</w:t>
      </w:r>
      <w:r w:rsidRPr="00432ADD">
        <w:rPr>
          <w:color w:val="0070C0"/>
        </w:rPr>
        <w:t xml:space="preserve"> be </w:t>
      </w:r>
      <w:r w:rsidR="006D2A3B" w:rsidRPr="00432ADD">
        <w:rPr>
          <w:color w:val="0070C0"/>
        </w:rPr>
        <w:t>prescribed by an authorised prescriber (medical practitioner or nurse practitioner)</w:t>
      </w:r>
      <w:r w:rsidR="00F42D4E">
        <w:rPr>
          <w:color w:val="0070C0"/>
        </w:rPr>
        <w:t xml:space="preserve"> and either </w:t>
      </w:r>
      <w:r w:rsidR="00BF619F">
        <w:rPr>
          <w:color w:val="0070C0"/>
        </w:rPr>
        <w:t>supplied by the prescriber or dispensed at a pharmacy.</w:t>
      </w:r>
      <w:r w:rsidR="00106E65">
        <w:rPr>
          <w:color w:val="0070C0"/>
        </w:rPr>
        <w:t xml:space="preserve"> </w:t>
      </w:r>
      <w:r w:rsidR="000448EB" w:rsidRPr="00432ADD">
        <w:rPr>
          <w:color w:val="0070C0"/>
        </w:rPr>
        <w:t>This SASA does not authorise Aboriginal Health Practitioner</w:t>
      </w:r>
      <w:r w:rsidR="00BF619F">
        <w:rPr>
          <w:color w:val="0070C0"/>
        </w:rPr>
        <w:t>s</w:t>
      </w:r>
      <w:r w:rsidR="000448EB" w:rsidRPr="00432ADD">
        <w:rPr>
          <w:color w:val="0070C0"/>
        </w:rPr>
        <w:t xml:space="preserve"> to </w:t>
      </w:r>
      <w:r w:rsidR="00BF619F">
        <w:rPr>
          <w:color w:val="0070C0"/>
        </w:rPr>
        <w:t>supply</w:t>
      </w:r>
      <w:r w:rsidR="000448EB" w:rsidRPr="00432ADD">
        <w:rPr>
          <w:color w:val="0070C0"/>
        </w:rPr>
        <w:t xml:space="preserve"> doxycycline.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1092" w14:textId="0AF3E41C" w:rsidR="000264A7" w:rsidRDefault="000264A7">
    <w:pPr>
      <w:pStyle w:val="Header"/>
    </w:pPr>
    <w:r>
      <w:rPr>
        <w:noProof/>
        <w:lang w:eastAsia="en-AU"/>
      </w:rPr>
      <w:drawing>
        <wp:inline distT="0" distB="0" distL="0" distR="0" wp14:anchorId="3EE66201" wp14:editId="274A8A9E">
          <wp:extent cx="3103245" cy="539750"/>
          <wp:effectExtent l="0" t="0" r="1905" b="0"/>
          <wp:docPr id="2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ADB"/>
    <w:multiLevelType w:val="hybridMultilevel"/>
    <w:tmpl w:val="A40E22BE"/>
    <w:lvl w:ilvl="0" w:tplc="148EE758">
      <w:start w:val="100"/>
      <w:numFmt w:val="decimal"/>
      <w:lvlText w:val="%1"/>
      <w:lvlJc w:val="left"/>
      <w:pPr>
        <w:ind w:left="364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172E"/>
    <w:multiLevelType w:val="hybridMultilevel"/>
    <w:tmpl w:val="11C88A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861DC6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5216"/>
    <w:multiLevelType w:val="hybridMultilevel"/>
    <w:tmpl w:val="D298CD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0707"/>
    <w:multiLevelType w:val="hybridMultilevel"/>
    <w:tmpl w:val="6FDA8B3A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36689B88">
      <w:start w:val="1"/>
      <w:numFmt w:val="bullet"/>
      <w:lvlText w:val=""/>
      <w:lvlJc w:val="left"/>
      <w:pPr>
        <w:tabs>
          <w:tab w:val="num" w:pos="1436"/>
        </w:tabs>
        <w:ind w:left="1152" w:firstLine="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90C1817"/>
    <w:multiLevelType w:val="hybridMultilevel"/>
    <w:tmpl w:val="B9488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40EE"/>
    <w:multiLevelType w:val="hybridMultilevel"/>
    <w:tmpl w:val="6A9E9C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06D8"/>
    <w:multiLevelType w:val="hybridMultilevel"/>
    <w:tmpl w:val="5782A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01C75"/>
    <w:multiLevelType w:val="hybridMultilevel"/>
    <w:tmpl w:val="665678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275BF"/>
    <w:multiLevelType w:val="hybridMultilevel"/>
    <w:tmpl w:val="09A426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002EF"/>
    <w:multiLevelType w:val="hybridMultilevel"/>
    <w:tmpl w:val="5C908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33206"/>
    <w:multiLevelType w:val="hybridMultilevel"/>
    <w:tmpl w:val="9A9CB7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82CBE"/>
    <w:multiLevelType w:val="hybridMultilevel"/>
    <w:tmpl w:val="58F655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06E53"/>
    <w:multiLevelType w:val="hybridMultilevel"/>
    <w:tmpl w:val="D214CD5C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F0C009F"/>
    <w:multiLevelType w:val="hybridMultilevel"/>
    <w:tmpl w:val="F09E5C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3098E"/>
    <w:multiLevelType w:val="hybridMultilevel"/>
    <w:tmpl w:val="DC682E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0563B"/>
    <w:multiLevelType w:val="hybridMultilevel"/>
    <w:tmpl w:val="DBF4D87A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42667604"/>
    <w:multiLevelType w:val="hybridMultilevel"/>
    <w:tmpl w:val="A14C6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279F6"/>
    <w:multiLevelType w:val="hybridMultilevel"/>
    <w:tmpl w:val="32BCBF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610D3"/>
    <w:multiLevelType w:val="hybridMultilevel"/>
    <w:tmpl w:val="373A0BC2"/>
    <w:lvl w:ilvl="0" w:tplc="0C0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9" w15:restartNumberingAfterBreak="0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5" w:hanging="360"/>
      </w:pPr>
    </w:lvl>
    <w:lvl w:ilvl="1" w:tplc="0C090019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0" w15:restartNumberingAfterBreak="0">
    <w:nsid w:val="4CFB0D98"/>
    <w:multiLevelType w:val="hybridMultilevel"/>
    <w:tmpl w:val="18388F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237D9"/>
    <w:multiLevelType w:val="hybridMultilevel"/>
    <w:tmpl w:val="9AD42F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6EAB"/>
    <w:multiLevelType w:val="hybridMultilevel"/>
    <w:tmpl w:val="E95853A8"/>
    <w:lvl w:ilvl="0" w:tplc="C95A351C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5D2636F1"/>
    <w:multiLevelType w:val="hybridMultilevel"/>
    <w:tmpl w:val="DC761D40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D861DC6">
      <w:start w:val="1"/>
      <w:numFmt w:val="bullet"/>
      <w:lvlText w:val=""/>
      <w:lvlJc w:val="left"/>
      <w:pPr>
        <w:tabs>
          <w:tab w:val="num" w:pos="794"/>
        </w:tabs>
        <w:ind w:left="794" w:hanging="363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5EAF22AB"/>
    <w:multiLevelType w:val="hybridMultilevel"/>
    <w:tmpl w:val="66F07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A4200"/>
    <w:multiLevelType w:val="hybridMultilevel"/>
    <w:tmpl w:val="6BEE02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C5EE5"/>
    <w:multiLevelType w:val="multilevel"/>
    <w:tmpl w:val="A774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FD4E90"/>
    <w:multiLevelType w:val="hybridMultilevel"/>
    <w:tmpl w:val="85EAEE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D2E12"/>
    <w:multiLevelType w:val="hybridMultilevel"/>
    <w:tmpl w:val="F1481F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58866390">
      <w:start w:val="100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4" w:tplc="148EE758">
      <w:start w:val="100"/>
      <w:numFmt w:val="decimal"/>
      <w:lvlText w:val="%5"/>
      <w:lvlJc w:val="left"/>
      <w:pPr>
        <w:ind w:left="3285" w:hanging="405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2E42B2"/>
    <w:multiLevelType w:val="hybridMultilevel"/>
    <w:tmpl w:val="3174A606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36689B88">
      <w:start w:val="1"/>
      <w:numFmt w:val="bullet"/>
      <w:lvlText w:val=""/>
      <w:lvlJc w:val="left"/>
      <w:pPr>
        <w:tabs>
          <w:tab w:val="num" w:pos="1436"/>
        </w:tabs>
        <w:ind w:left="1152" w:firstLine="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7FD84CA4"/>
    <w:multiLevelType w:val="hybridMultilevel"/>
    <w:tmpl w:val="9C90BB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F65F82"/>
    <w:multiLevelType w:val="hybridMultilevel"/>
    <w:tmpl w:val="A8A08F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184696">
    <w:abstractNumId w:val="28"/>
  </w:num>
  <w:num w:numId="2" w16cid:durableId="268394148">
    <w:abstractNumId w:val="30"/>
  </w:num>
  <w:num w:numId="3" w16cid:durableId="445738324">
    <w:abstractNumId w:val="31"/>
  </w:num>
  <w:num w:numId="4" w16cid:durableId="1604336968">
    <w:abstractNumId w:val="12"/>
  </w:num>
  <w:num w:numId="5" w16cid:durableId="1032150723">
    <w:abstractNumId w:val="1"/>
  </w:num>
  <w:num w:numId="6" w16cid:durableId="161166905">
    <w:abstractNumId w:val="8"/>
  </w:num>
  <w:num w:numId="7" w16cid:durableId="1225603074">
    <w:abstractNumId w:val="14"/>
  </w:num>
  <w:num w:numId="8" w16cid:durableId="1607081480">
    <w:abstractNumId w:val="21"/>
  </w:num>
  <w:num w:numId="9" w16cid:durableId="1086028941">
    <w:abstractNumId w:val="7"/>
  </w:num>
  <w:num w:numId="10" w16cid:durableId="374815173">
    <w:abstractNumId w:val="25"/>
  </w:num>
  <w:num w:numId="11" w16cid:durableId="1520123810">
    <w:abstractNumId w:val="20"/>
  </w:num>
  <w:num w:numId="12" w16cid:durableId="1655143636">
    <w:abstractNumId w:val="27"/>
  </w:num>
  <w:num w:numId="13" w16cid:durableId="1805928979">
    <w:abstractNumId w:val="5"/>
  </w:num>
  <w:num w:numId="14" w16cid:durableId="1357467875">
    <w:abstractNumId w:val="10"/>
  </w:num>
  <w:num w:numId="15" w16cid:durableId="2070374846">
    <w:abstractNumId w:val="17"/>
  </w:num>
  <w:num w:numId="16" w16cid:durableId="2076081399">
    <w:abstractNumId w:val="18"/>
  </w:num>
  <w:num w:numId="17" w16cid:durableId="232813019">
    <w:abstractNumId w:val="15"/>
  </w:num>
  <w:num w:numId="18" w16cid:durableId="1554199345">
    <w:abstractNumId w:val="22"/>
  </w:num>
  <w:num w:numId="19" w16cid:durableId="8801525">
    <w:abstractNumId w:val="29"/>
  </w:num>
  <w:num w:numId="20" w16cid:durableId="22094651">
    <w:abstractNumId w:val="23"/>
  </w:num>
  <w:num w:numId="21" w16cid:durableId="1122575692">
    <w:abstractNumId w:val="3"/>
  </w:num>
  <w:num w:numId="22" w16cid:durableId="906232086">
    <w:abstractNumId w:val="2"/>
  </w:num>
  <w:num w:numId="23" w16cid:durableId="347875742">
    <w:abstractNumId w:val="24"/>
  </w:num>
  <w:num w:numId="24" w16cid:durableId="1591743602">
    <w:abstractNumId w:val="9"/>
  </w:num>
  <w:num w:numId="25" w16cid:durableId="1559322492">
    <w:abstractNumId w:val="0"/>
  </w:num>
  <w:num w:numId="26" w16cid:durableId="2073498690">
    <w:abstractNumId w:val="19"/>
  </w:num>
  <w:num w:numId="27" w16cid:durableId="2003198824">
    <w:abstractNumId w:val="13"/>
  </w:num>
  <w:num w:numId="28" w16cid:durableId="62224303">
    <w:abstractNumId w:val="26"/>
  </w:num>
  <w:num w:numId="29" w16cid:durableId="1902591170">
    <w:abstractNumId w:val="16"/>
  </w:num>
  <w:num w:numId="30" w16cid:durableId="1791893807">
    <w:abstractNumId w:val="6"/>
  </w:num>
  <w:num w:numId="31" w16cid:durableId="2011174474">
    <w:abstractNumId w:val="11"/>
  </w:num>
  <w:num w:numId="32" w16cid:durableId="858543381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4B"/>
    <w:rsid w:val="000264A7"/>
    <w:rsid w:val="00032C67"/>
    <w:rsid w:val="0004091A"/>
    <w:rsid w:val="000448EB"/>
    <w:rsid w:val="00046E1E"/>
    <w:rsid w:val="000506CA"/>
    <w:rsid w:val="0007154F"/>
    <w:rsid w:val="00071812"/>
    <w:rsid w:val="0009199C"/>
    <w:rsid w:val="00097387"/>
    <w:rsid w:val="000B0C30"/>
    <w:rsid w:val="000B7740"/>
    <w:rsid w:val="000C360C"/>
    <w:rsid w:val="000E28FE"/>
    <w:rsid w:val="000E66F7"/>
    <w:rsid w:val="000E7EA4"/>
    <w:rsid w:val="000F770B"/>
    <w:rsid w:val="00106E65"/>
    <w:rsid w:val="00120655"/>
    <w:rsid w:val="001437E0"/>
    <w:rsid w:val="001506CB"/>
    <w:rsid w:val="00171B7B"/>
    <w:rsid w:val="00187963"/>
    <w:rsid w:val="001963A5"/>
    <w:rsid w:val="001A2D38"/>
    <w:rsid w:val="001A395A"/>
    <w:rsid w:val="001B26AE"/>
    <w:rsid w:val="001C69EC"/>
    <w:rsid w:val="001C7D1F"/>
    <w:rsid w:val="001D7A08"/>
    <w:rsid w:val="001E4C94"/>
    <w:rsid w:val="001F5AA2"/>
    <w:rsid w:val="001F6030"/>
    <w:rsid w:val="001F68E9"/>
    <w:rsid w:val="002119EB"/>
    <w:rsid w:val="00220E8F"/>
    <w:rsid w:val="0022218E"/>
    <w:rsid w:val="002265B4"/>
    <w:rsid w:val="00230CEE"/>
    <w:rsid w:val="002413C3"/>
    <w:rsid w:val="002421A3"/>
    <w:rsid w:val="002470B5"/>
    <w:rsid w:val="002712A8"/>
    <w:rsid w:val="00277DE1"/>
    <w:rsid w:val="002915DC"/>
    <w:rsid w:val="00292C64"/>
    <w:rsid w:val="002B3609"/>
    <w:rsid w:val="002B45EB"/>
    <w:rsid w:val="002B4932"/>
    <w:rsid w:val="002C658F"/>
    <w:rsid w:val="002C7D7D"/>
    <w:rsid w:val="002D0C4C"/>
    <w:rsid w:val="002E6045"/>
    <w:rsid w:val="00300113"/>
    <w:rsid w:val="00312447"/>
    <w:rsid w:val="00315205"/>
    <w:rsid w:val="00316D72"/>
    <w:rsid w:val="00317561"/>
    <w:rsid w:val="00320160"/>
    <w:rsid w:val="00323753"/>
    <w:rsid w:val="00332D03"/>
    <w:rsid w:val="00350D73"/>
    <w:rsid w:val="003515DC"/>
    <w:rsid w:val="00355004"/>
    <w:rsid w:val="003675B1"/>
    <w:rsid w:val="003744F1"/>
    <w:rsid w:val="00382A56"/>
    <w:rsid w:val="003872CD"/>
    <w:rsid w:val="003903B9"/>
    <w:rsid w:val="003929E7"/>
    <w:rsid w:val="003A7232"/>
    <w:rsid w:val="003B3944"/>
    <w:rsid w:val="003D3580"/>
    <w:rsid w:val="003E2D6C"/>
    <w:rsid w:val="003E6437"/>
    <w:rsid w:val="004023B9"/>
    <w:rsid w:val="00412F53"/>
    <w:rsid w:val="0043154B"/>
    <w:rsid w:val="00432ADD"/>
    <w:rsid w:val="00443449"/>
    <w:rsid w:val="004439E2"/>
    <w:rsid w:val="004544E2"/>
    <w:rsid w:val="00455031"/>
    <w:rsid w:val="00457B51"/>
    <w:rsid w:val="00466C79"/>
    <w:rsid w:val="00466DB9"/>
    <w:rsid w:val="00471692"/>
    <w:rsid w:val="004A609E"/>
    <w:rsid w:val="004A6D3B"/>
    <w:rsid w:val="004A78D8"/>
    <w:rsid w:val="004C2780"/>
    <w:rsid w:val="004C397F"/>
    <w:rsid w:val="004C6976"/>
    <w:rsid w:val="004C6AC4"/>
    <w:rsid w:val="00507105"/>
    <w:rsid w:val="005235F7"/>
    <w:rsid w:val="00533C67"/>
    <w:rsid w:val="0054301F"/>
    <w:rsid w:val="005463BE"/>
    <w:rsid w:val="0055225A"/>
    <w:rsid w:val="0056716B"/>
    <w:rsid w:val="00581455"/>
    <w:rsid w:val="00597509"/>
    <w:rsid w:val="005A409E"/>
    <w:rsid w:val="005A58F4"/>
    <w:rsid w:val="005C2721"/>
    <w:rsid w:val="005C59F1"/>
    <w:rsid w:val="005D1243"/>
    <w:rsid w:val="005E091E"/>
    <w:rsid w:val="00602964"/>
    <w:rsid w:val="00613F2A"/>
    <w:rsid w:val="0061733F"/>
    <w:rsid w:val="00622FEF"/>
    <w:rsid w:val="00626F9A"/>
    <w:rsid w:val="0063533F"/>
    <w:rsid w:val="00641C72"/>
    <w:rsid w:val="006643B6"/>
    <w:rsid w:val="00676434"/>
    <w:rsid w:val="00676F3C"/>
    <w:rsid w:val="00692990"/>
    <w:rsid w:val="006A16F4"/>
    <w:rsid w:val="006A67B4"/>
    <w:rsid w:val="006B1066"/>
    <w:rsid w:val="006B2DB8"/>
    <w:rsid w:val="006B629B"/>
    <w:rsid w:val="006C4D25"/>
    <w:rsid w:val="006D2A3B"/>
    <w:rsid w:val="006D630C"/>
    <w:rsid w:val="006F52D0"/>
    <w:rsid w:val="006F55F2"/>
    <w:rsid w:val="007053DE"/>
    <w:rsid w:val="00707DFB"/>
    <w:rsid w:val="00716594"/>
    <w:rsid w:val="00721F91"/>
    <w:rsid w:val="00725C87"/>
    <w:rsid w:val="007265B1"/>
    <w:rsid w:val="007414FE"/>
    <w:rsid w:val="0074177C"/>
    <w:rsid w:val="0074352C"/>
    <w:rsid w:val="0074629A"/>
    <w:rsid w:val="00755F1B"/>
    <w:rsid w:val="007653AC"/>
    <w:rsid w:val="0077027C"/>
    <w:rsid w:val="007873F1"/>
    <w:rsid w:val="00793551"/>
    <w:rsid w:val="007A295E"/>
    <w:rsid w:val="007A310F"/>
    <w:rsid w:val="007A57AF"/>
    <w:rsid w:val="007B397F"/>
    <w:rsid w:val="007B7736"/>
    <w:rsid w:val="007C334E"/>
    <w:rsid w:val="007D207E"/>
    <w:rsid w:val="007D793C"/>
    <w:rsid w:val="007E5A13"/>
    <w:rsid w:val="007E79B6"/>
    <w:rsid w:val="007F5A35"/>
    <w:rsid w:val="007F5FD8"/>
    <w:rsid w:val="00803DF9"/>
    <w:rsid w:val="008116BB"/>
    <w:rsid w:val="008129CA"/>
    <w:rsid w:val="00815B77"/>
    <w:rsid w:val="00815CF9"/>
    <w:rsid w:val="008249D1"/>
    <w:rsid w:val="0082611E"/>
    <w:rsid w:val="008331CB"/>
    <w:rsid w:val="00835A22"/>
    <w:rsid w:val="00850AF4"/>
    <w:rsid w:val="00851F23"/>
    <w:rsid w:val="008611E6"/>
    <w:rsid w:val="00864E29"/>
    <w:rsid w:val="00875202"/>
    <w:rsid w:val="00877CE3"/>
    <w:rsid w:val="00881846"/>
    <w:rsid w:val="00885908"/>
    <w:rsid w:val="00897837"/>
    <w:rsid w:val="00897966"/>
    <w:rsid w:val="008C67B4"/>
    <w:rsid w:val="008D7273"/>
    <w:rsid w:val="008D7D2D"/>
    <w:rsid w:val="008E2866"/>
    <w:rsid w:val="008E4E8A"/>
    <w:rsid w:val="008F0E25"/>
    <w:rsid w:val="008F4078"/>
    <w:rsid w:val="008F7FE4"/>
    <w:rsid w:val="009203EF"/>
    <w:rsid w:val="009230E2"/>
    <w:rsid w:val="009268DD"/>
    <w:rsid w:val="00930DF8"/>
    <w:rsid w:val="009336F1"/>
    <w:rsid w:val="00936029"/>
    <w:rsid w:val="00945834"/>
    <w:rsid w:val="00962C60"/>
    <w:rsid w:val="009668ED"/>
    <w:rsid w:val="0097397A"/>
    <w:rsid w:val="009761CB"/>
    <w:rsid w:val="00981DA1"/>
    <w:rsid w:val="00986E66"/>
    <w:rsid w:val="00990D6C"/>
    <w:rsid w:val="009A212A"/>
    <w:rsid w:val="009B08C4"/>
    <w:rsid w:val="009B2676"/>
    <w:rsid w:val="009F44C6"/>
    <w:rsid w:val="009F4560"/>
    <w:rsid w:val="00A06592"/>
    <w:rsid w:val="00A304C5"/>
    <w:rsid w:val="00A32E50"/>
    <w:rsid w:val="00A641FB"/>
    <w:rsid w:val="00A664E0"/>
    <w:rsid w:val="00A84D63"/>
    <w:rsid w:val="00A91C4C"/>
    <w:rsid w:val="00A95CF8"/>
    <w:rsid w:val="00AA2AD3"/>
    <w:rsid w:val="00AA47CC"/>
    <w:rsid w:val="00AC26D3"/>
    <w:rsid w:val="00AE2409"/>
    <w:rsid w:val="00AE6B7F"/>
    <w:rsid w:val="00B00B82"/>
    <w:rsid w:val="00B01472"/>
    <w:rsid w:val="00B21276"/>
    <w:rsid w:val="00B257B0"/>
    <w:rsid w:val="00B27521"/>
    <w:rsid w:val="00B3060C"/>
    <w:rsid w:val="00B345C3"/>
    <w:rsid w:val="00B547F2"/>
    <w:rsid w:val="00B96EB7"/>
    <w:rsid w:val="00BA688A"/>
    <w:rsid w:val="00BA6F4A"/>
    <w:rsid w:val="00BB48AB"/>
    <w:rsid w:val="00BB5682"/>
    <w:rsid w:val="00BB6227"/>
    <w:rsid w:val="00BC7C5C"/>
    <w:rsid w:val="00BD41EB"/>
    <w:rsid w:val="00BE259C"/>
    <w:rsid w:val="00BE3C2D"/>
    <w:rsid w:val="00BF619F"/>
    <w:rsid w:val="00BF6CF8"/>
    <w:rsid w:val="00C2600F"/>
    <w:rsid w:val="00C26511"/>
    <w:rsid w:val="00C4474A"/>
    <w:rsid w:val="00C47A3B"/>
    <w:rsid w:val="00C52DDF"/>
    <w:rsid w:val="00C53385"/>
    <w:rsid w:val="00C536E6"/>
    <w:rsid w:val="00C53CCF"/>
    <w:rsid w:val="00C7143D"/>
    <w:rsid w:val="00C7299C"/>
    <w:rsid w:val="00C87682"/>
    <w:rsid w:val="00CA63F1"/>
    <w:rsid w:val="00CA7D29"/>
    <w:rsid w:val="00CD2D4F"/>
    <w:rsid w:val="00CF5DBF"/>
    <w:rsid w:val="00CF64E2"/>
    <w:rsid w:val="00CF7D82"/>
    <w:rsid w:val="00D0764F"/>
    <w:rsid w:val="00D107A3"/>
    <w:rsid w:val="00D144BD"/>
    <w:rsid w:val="00D147D4"/>
    <w:rsid w:val="00D31019"/>
    <w:rsid w:val="00D34BBF"/>
    <w:rsid w:val="00D37C2E"/>
    <w:rsid w:val="00D37E85"/>
    <w:rsid w:val="00D40C4B"/>
    <w:rsid w:val="00D47198"/>
    <w:rsid w:val="00D535C3"/>
    <w:rsid w:val="00D708FB"/>
    <w:rsid w:val="00D7346A"/>
    <w:rsid w:val="00D7796C"/>
    <w:rsid w:val="00D86402"/>
    <w:rsid w:val="00D86E7C"/>
    <w:rsid w:val="00D87613"/>
    <w:rsid w:val="00D9301F"/>
    <w:rsid w:val="00DA1AB1"/>
    <w:rsid w:val="00DA46E0"/>
    <w:rsid w:val="00DB5200"/>
    <w:rsid w:val="00DB770C"/>
    <w:rsid w:val="00DE1C90"/>
    <w:rsid w:val="00DE4510"/>
    <w:rsid w:val="00DE4BFE"/>
    <w:rsid w:val="00E0244D"/>
    <w:rsid w:val="00E0447F"/>
    <w:rsid w:val="00E34913"/>
    <w:rsid w:val="00E40563"/>
    <w:rsid w:val="00E443D2"/>
    <w:rsid w:val="00E47483"/>
    <w:rsid w:val="00E5702F"/>
    <w:rsid w:val="00E65862"/>
    <w:rsid w:val="00E70F1C"/>
    <w:rsid w:val="00E85886"/>
    <w:rsid w:val="00E8630A"/>
    <w:rsid w:val="00ED6437"/>
    <w:rsid w:val="00EE1928"/>
    <w:rsid w:val="00F10A86"/>
    <w:rsid w:val="00F1529B"/>
    <w:rsid w:val="00F152F6"/>
    <w:rsid w:val="00F42D4E"/>
    <w:rsid w:val="00F46CF7"/>
    <w:rsid w:val="00F5031D"/>
    <w:rsid w:val="00F8224A"/>
    <w:rsid w:val="00F9006E"/>
    <w:rsid w:val="00FC6B6F"/>
    <w:rsid w:val="00FD1402"/>
    <w:rsid w:val="00FD7ECC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D5F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E4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0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06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0E2"/>
    <w:pPr>
      <w:spacing w:after="0" w:line="240" w:lineRule="auto"/>
    </w:pPr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30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301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30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2.health.wa.gov.au/Silver-boo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2.health.wa.gov.au/Patient-fact-shee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2.health.wa.gov.au/Silver-book/STI-or-HIV-notificat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CEC0-BE3D-4527-A071-F4ED6D7F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1127</Words>
  <Characters>6551</Characters>
  <Application>Microsoft Office Word</Application>
  <DocSecurity>8</DocSecurity>
  <Lines>139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SASA 014 AHP STI inc syphilis Dec 23</vt:lpstr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SASA 014 AHP STI inc syphilis Dec 23</dc:title>
  <dc:creator/>
  <cp:lastModifiedBy/>
  <cp:revision>1</cp:revision>
  <dcterms:created xsi:type="dcterms:W3CDTF">2023-12-04T08:20:00Z</dcterms:created>
  <dcterms:modified xsi:type="dcterms:W3CDTF">2024-01-11T03:21:00Z</dcterms:modified>
</cp:coreProperties>
</file>